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0A0" w:rsidRPr="008279CF" w:rsidRDefault="007A50A0" w:rsidP="0067783D">
      <w:pPr>
        <w:spacing w:after="0"/>
        <w:jc w:val="both"/>
        <w:rPr>
          <w:rFonts w:ascii="Liberation Sans Narrow" w:hAnsi="Liberation Sans Narrow" w:cs="Consolas"/>
          <w:sz w:val="24"/>
          <w:szCs w:val="24"/>
        </w:rPr>
      </w:pPr>
    </w:p>
    <w:p w:rsidR="00DC1A5C" w:rsidRDefault="00DC1A5C" w:rsidP="0067783D">
      <w:pPr>
        <w:spacing w:after="0"/>
        <w:jc w:val="both"/>
        <w:rPr>
          <w:rFonts w:ascii="Liberation Sans Narrow" w:hAnsi="Liberation Sans Narrow" w:cs="Consolas"/>
          <w:sz w:val="24"/>
          <w:szCs w:val="24"/>
        </w:rPr>
      </w:pPr>
    </w:p>
    <w:p w:rsidR="00E75B98" w:rsidRDefault="00E75B98" w:rsidP="0067783D">
      <w:pPr>
        <w:spacing w:after="0"/>
        <w:jc w:val="both"/>
        <w:rPr>
          <w:rFonts w:ascii="Liberation Sans Narrow" w:hAnsi="Liberation Sans Narrow" w:cs="Consolas"/>
          <w:sz w:val="24"/>
          <w:szCs w:val="24"/>
        </w:rPr>
      </w:pPr>
    </w:p>
    <w:p w:rsidR="00E75B98" w:rsidRDefault="00E75B98" w:rsidP="0067783D">
      <w:pPr>
        <w:spacing w:after="0"/>
        <w:jc w:val="both"/>
        <w:rPr>
          <w:rFonts w:ascii="Liberation Sans Narrow" w:hAnsi="Liberation Sans Narrow" w:cs="Consolas"/>
          <w:sz w:val="24"/>
          <w:szCs w:val="24"/>
        </w:rPr>
      </w:pPr>
    </w:p>
    <w:p w:rsidR="00DC1A5C" w:rsidRPr="003F5083" w:rsidRDefault="00DC1A5C" w:rsidP="000A7960">
      <w:pPr>
        <w:spacing w:after="0"/>
        <w:jc w:val="center"/>
        <w:outlineLvl w:val="0"/>
        <w:rPr>
          <w:rFonts w:ascii="Liberation Sans Narrow" w:hAnsi="Liberation Sans Narrow" w:cs="Consolas"/>
          <w:sz w:val="24"/>
          <w:szCs w:val="24"/>
        </w:rPr>
      </w:pPr>
      <w:r w:rsidRPr="003F5083">
        <w:rPr>
          <w:rFonts w:ascii="Liberation Sans Narrow" w:hAnsi="Liberation Sans Narrow" w:cs="Consolas"/>
          <w:sz w:val="24"/>
          <w:szCs w:val="24"/>
        </w:rPr>
        <w:t>ОБОСНОВКА</w:t>
      </w:r>
    </w:p>
    <w:p w:rsidR="00DC1A5C" w:rsidRPr="003F5083" w:rsidRDefault="001919E2" w:rsidP="000A7960">
      <w:pPr>
        <w:spacing w:after="0"/>
        <w:jc w:val="center"/>
        <w:outlineLvl w:val="0"/>
        <w:rPr>
          <w:rFonts w:ascii="Liberation Sans Narrow" w:hAnsi="Liberation Sans Narrow" w:cs="Consolas"/>
          <w:sz w:val="24"/>
          <w:szCs w:val="24"/>
        </w:rPr>
      </w:pPr>
      <w:r w:rsidRPr="003F5083">
        <w:rPr>
          <w:rFonts w:ascii="Liberation Sans Narrow" w:hAnsi="Liberation Sans Narrow" w:cs="Consolas"/>
          <w:sz w:val="24"/>
          <w:szCs w:val="24"/>
        </w:rPr>
        <w:t>н</w:t>
      </w:r>
      <w:r w:rsidR="00DC1A5C" w:rsidRPr="003F5083">
        <w:rPr>
          <w:rFonts w:ascii="Liberation Sans Narrow" w:hAnsi="Liberation Sans Narrow" w:cs="Consolas"/>
          <w:sz w:val="24"/>
          <w:szCs w:val="24"/>
        </w:rPr>
        <w:t xml:space="preserve">а прогнозните разходи към предложението за утвърждаване </w:t>
      </w:r>
    </w:p>
    <w:p w:rsidR="00DC1A5C" w:rsidRPr="003F5083" w:rsidRDefault="00DC1A5C" w:rsidP="000A7960">
      <w:pPr>
        <w:spacing w:after="0"/>
        <w:jc w:val="center"/>
        <w:outlineLvl w:val="0"/>
        <w:rPr>
          <w:rFonts w:ascii="Liberation Sans Narrow" w:hAnsi="Liberation Sans Narrow" w:cs="Consolas"/>
          <w:sz w:val="24"/>
          <w:szCs w:val="24"/>
        </w:rPr>
      </w:pPr>
      <w:r w:rsidRPr="003F5083">
        <w:rPr>
          <w:rFonts w:ascii="Liberation Sans Narrow" w:hAnsi="Liberation Sans Narrow" w:cs="Consolas"/>
          <w:sz w:val="24"/>
          <w:szCs w:val="24"/>
        </w:rPr>
        <w:t>цени на електрическа и топлинна енергия</w:t>
      </w:r>
    </w:p>
    <w:p w:rsidR="00DC1A5C" w:rsidRPr="003F5083" w:rsidRDefault="00DC1A5C" w:rsidP="0067783D">
      <w:pPr>
        <w:spacing w:after="0"/>
        <w:jc w:val="both"/>
        <w:rPr>
          <w:rFonts w:ascii="Liberation Sans Narrow" w:hAnsi="Liberation Sans Narrow" w:cs="Consolas"/>
          <w:sz w:val="24"/>
          <w:szCs w:val="24"/>
        </w:rPr>
      </w:pPr>
    </w:p>
    <w:p w:rsidR="002D5B22" w:rsidRPr="003F5083" w:rsidRDefault="00F01444" w:rsidP="0067783D">
      <w:p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ab/>
        <w:t>Като база за изготвяне на прогнозата за формирането на цените на топлинната енергия и електрическата енергия от комбинирано производство за новия регулаторен период започващ от 01 Юли 201</w:t>
      </w:r>
      <w:r w:rsidR="00605970" w:rsidRPr="003F5083">
        <w:rPr>
          <w:rFonts w:ascii="Liberation Sans Narrow" w:hAnsi="Liberation Sans Narrow" w:cs="Consolas"/>
          <w:sz w:val="24"/>
          <w:szCs w:val="24"/>
        </w:rPr>
        <w:t>5</w:t>
      </w:r>
      <w:r w:rsidRPr="003F5083">
        <w:rPr>
          <w:rFonts w:ascii="Liberation Sans Narrow" w:hAnsi="Liberation Sans Narrow" w:cs="Consolas"/>
          <w:sz w:val="24"/>
          <w:szCs w:val="24"/>
        </w:rPr>
        <w:t xml:space="preserve"> г., използвана отчетната информация за 201</w:t>
      </w:r>
      <w:r w:rsidR="00605970" w:rsidRPr="003F5083">
        <w:rPr>
          <w:rFonts w:ascii="Liberation Sans Narrow" w:hAnsi="Liberation Sans Narrow" w:cs="Consolas"/>
          <w:sz w:val="24"/>
          <w:szCs w:val="24"/>
        </w:rPr>
        <w:t>4</w:t>
      </w:r>
      <w:r w:rsidRPr="003F5083">
        <w:rPr>
          <w:rFonts w:ascii="Liberation Sans Narrow" w:hAnsi="Liberation Sans Narrow" w:cs="Consolas"/>
          <w:sz w:val="24"/>
          <w:szCs w:val="24"/>
        </w:rPr>
        <w:t xml:space="preserve"> г.. В предвид отчетения от НСИ н</w:t>
      </w:r>
      <w:r w:rsidR="00605970" w:rsidRPr="003F5083">
        <w:rPr>
          <w:rFonts w:ascii="Liberation Sans Narrow" w:hAnsi="Liberation Sans Narrow" w:cs="Consolas"/>
          <w:sz w:val="24"/>
          <w:szCs w:val="24"/>
        </w:rPr>
        <w:t>исък процент на инфлация за 2014</w:t>
      </w:r>
      <w:r w:rsidRPr="003F5083">
        <w:rPr>
          <w:rFonts w:ascii="Liberation Sans Narrow" w:hAnsi="Liberation Sans Narrow" w:cs="Consolas"/>
          <w:sz w:val="24"/>
          <w:szCs w:val="24"/>
        </w:rPr>
        <w:t xml:space="preserve"> г., както и </w:t>
      </w:r>
      <w:r w:rsidR="0027039B" w:rsidRPr="003F5083">
        <w:rPr>
          <w:rFonts w:ascii="Liberation Sans Narrow" w:hAnsi="Liberation Sans Narrow" w:cs="Consolas"/>
          <w:sz w:val="24"/>
          <w:szCs w:val="24"/>
        </w:rPr>
        <w:t xml:space="preserve">предположението ни, че </w:t>
      </w:r>
      <w:r w:rsidR="00605970" w:rsidRPr="003F5083">
        <w:rPr>
          <w:rFonts w:ascii="Liberation Sans Narrow" w:hAnsi="Liberation Sans Narrow" w:cs="Consolas"/>
          <w:sz w:val="24"/>
          <w:szCs w:val="24"/>
        </w:rPr>
        <w:t xml:space="preserve">през периода от 01 Юли </w:t>
      </w:r>
      <w:r w:rsidR="0027039B" w:rsidRPr="003F5083">
        <w:rPr>
          <w:rFonts w:ascii="Liberation Sans Narrow" w:hAnsi="Liberation Sans Narrow" w:cs="Consolas"/>
          <w:sz w:val="24"/>
          <w:szCs w:val="24"/>
        </w:rPr>
        <w:t>201</w:t>
      </w:r>
      <w:r w:rsidR="00605970" w:rsidRPr="003F5083">
        <w:rPr>
          <w:rFonts w:ascii="Liberation Sans Narrow" w:hAnsi="Liberation Sans Narrow" w:cs="Consolas"/>
          <w:sz w:val="24"/>
          <w:szCs w:val="24"/>
        </w:rPr>
        <w:t>5</w:t>
      </w:r>
      <w:r w:rsidR="0027039B" w:rsidRPr="003F5083">
        <w:rPr>
          <w:rFonts w:ascii="Liberation Sans Narrow" w:hAnsi="Liberation Sans Narrow" w:cs="Consolas"/>
          <w:sz w:val="24"/>
          <w:szCs w:val="24"/>
        </w:rPr>
        <w:t xml:space="preserve"> г. </w:t>
      </w:r>
      <w:r w:rsidR="00605970" w:rsidRPr="003F5083">
        <w:rPr>
          <w:rFonts w:ascii="Liberation Sans Narrow" w:hAnsi="Liberation Sans Narrow" w:cs="Consolas"/>
          <w:sz w:val="24"/>
          <w:szCs w:val="24"/>
        </w:rPr>
        <w:t xml:space="preserve">до 30 Юни 2016 г. </w:t>
      </w:r>
      <w:r w:rsidR="0027039B" w:rsidRPr="003F5083">
        <w:rPr>
          <w:rFonts w:ascii="Liberation Sans Narrow" w:hAnsi="Liberation Sans Narrow" w:cs="Consolas"/>
          <w:sz w:val="24"/>
          <w:szCs w:val="24"/>
        </w:rPr>
        <w:t xml:space="preserve"> не се очаква влиянието на външни фактори който драстично да повлияят върху дейността на дружеството /рязко увеличение цените на горивата, резервни части и консумативи, химикали и реагенти и аварийни ситуации изискващи значителен паричен ресурс/</w:t>
      </w:r>
      <w:r w:rsidR="003B4DA7" w:rsidRPr="003F5083">
        <w:rPr>
          <w:rFonts w:ascii="Liberation Sans Narrow" w:hAnsi="Liberation Sans Narrow" w:cs="Consolas"/>
          <w:sz w:val="24"/>
          <w:szCs w:val="24"/>
        </w:rPr>
        <w:t xml:space="preserve">, разчетените прогнозни разходи са съпоставими с отчетените такива през предходната година. </w:t>
      </w:r>
      <w:r w:rsidR="00605970" w:rsidRPr="003F5083">
        <w:rPr>
          <w:rFonts w:ascii="Liberation Sans Narrow" w:hAnsi="Liberation Sans Narrow" w:cs="Consolas"/>
          <w:sz w:val="24"/>
          <w:szCs w:val="24"/>
        </w:rPr>
        <w:t>У</w:t>
      </w:r>
      <w:r w:rsidR="003B4DA7" w:rsidRPr="003F5083">
        <w:rPr>
          <w:rFonts w:ascii="Liberation Sans Narrow" w:hAnsi="Liberation Sans Narrow" w:cs="Consolas"/>
          <w:sz w:val="24"/>
          <w:szCs w:val="24"/>
        </w:rPr>
        <w:t xml:space="preserve">величение е извършено само за </w:t>
      </w:r>
      <w:r w:rsidR="00240130" w:rsidRPr="003F5083">
        <w:rPr>
          <w:rFonts w:ascii="Liberation Sans Narrow" w:hAnsi="Liberation Sans Narrow" w:cs="Consolas"/>
          <w:sz w:val="24"/>
          <w:szCs w:val="24"/>
        </w:rPr>
        <w:t xml:space="preserve">разходите </w:t>
      </w:r>
      <w:r w:rsidR="00605970" w:rsidRPr="003F5083">
        <w:rPr>
          <w:rFonts w:ascii="Liberation Sans Narrow" w:hAnsi="Liberation Sans Narrow" w:cs="Consolas"/>
          <w:sz w:val="24"/>
          <w:szCs w:val="24"/>
        </w:rPr>
        <w:t xml:space="preserve">за </w:t>
      </w:r>
      <w:r w:rsidR="00240130" w:rsidRPr="003F5083">
        <w:rPr>
          <w:rFonts w:ascii="Liberation Sans Narrow" w:hAnsi="Liberation Sans Narrow" w:cs="Consolas"/>
          <w:sz w:val="24"/>
          <w:szCs w:val="24"/>
        </w:rPr>
        <w:t>които е на лице обективна причина за промяната им. По групи, разходите са, както следва:</w:t>
      </w:r>
    </w:p>
    <w:p w:rsidR="00F01444" w:rsidRPr="003F5083" w:rsidRDefault="00F01444" w:rsidP="0067783D">
      <w:pPr>
        <w:spacing w:after="0"/>
        <w:jc w:val="both"/>
        <w:rPr>
          <w:rFonts w:ascii="Liberation Sans Narrow" w:hAnsi="Liberation Sans Narrow" w:cs="Consolas"/>
          <w:sz w:val="24"/>
          <w:szCs w:val="24"/>
        </w:rPr>
      </w:pPr>
    </w:p>
    <w:p w:rsidR="00E01543" w:rsidRPr="003F5083" w:rsidRDefault="001919E2" w:rsidP="00832328">
      <w:pPr>
        <w:pStyle w:val="a8"/>
        <w:numPr>
          <w:ilvl w:val="0"/>
          <w:numId w:val="2"/>
        </w:numPr>
        <w:spacing w:after="0"/>
        <w:ind w:left="1134" w:hanging="429"/>
        <w:jc w:val="both"/>
        <w:rPr>
          <w:rFonts w:ascii="Liberation Sans Narrow" w:hAnsi="Liberation Sans Narrow" w:cs="Consolas"/>
          <w:b/>
          <w:sz w:val="24"/>
          <w:szCs w:val="24"/>
          <w:u w:val="single"/>
        </w:rPr>
      </w:pPr>
      <w:r w:rsidRPr="003F5083">
        <w:rPr>
          <w:rFonts w:ascii="Liberation Sans Narrow" w:hAnsi="Liberation Sans Narrow" w:cs="Consolas"/>
          <w:b/>
          <w:sz w:val="24"/>
          <w:szCs w:val="24"/>
          <w:u w:val="single"/>
        </w:rPr>
        <w:t>Условно постоянните разходи</w:t>
      </w:r>
    </w:p>
    <w:p w:rsidR="00DC1A5C" w:rsidRPr="003F5083" w:rsidRDefault="00D15B47" w:rsidP="00E01543">
      <w:pPr>
        <w:pStyle w:val="a8"/>
        <w:spacing w:after="0"/>
        <w:ind w:left="1134"/>
        <w:jc w:val="both"/>
        <w:rPr>
          <w:rFonts w:ascii="Liberation Sans Narrow" w:hAnsi="Liberation Sans Narrow" w:cs="Consolas"/>
          <w:sz w:val="24"/>
          <w:szCs w:val="24"/>
        </w:rPr>
      </w:pPr>
      <w:r w:rsidRPr="003F5083">
        <w:rPr>
          <w:rFonts w:ascii="Liberation Sans Narrow" w:hAnsi="Liberation Sans Narrow" w:cs="Consolas"/>
          <w:sz w:val="24"/>
          <w:szCs w:val="24"/>
        </w:rPr>
        <w:t>Прогнозата на условно постоянните разходи за новия регулаторен период е изготвена на</w:t>
      </w:r>
      <w:r w:rsidR="001919E2" w:rsidRPr="003F5083">
        <w:rPr>
          <w:rFonts w:ascii="Liberation Sans Narrow" w:hAnsi="Liberation Sans Narrow" w:cs="Consolas"/>
          <w:sz w:val="24"/>
          <w:szCs w:val="24"/>
        </w:rPr>
        <w:t xml:space="preserve"> база отчет</w:t>
      </w:r>
      <w:r w:rsidRPr="003F5083">
        <w:rPr>
          <w:rFonts w:ascii="Liberation Sans Narrow" w:hAnsi="Liberation Sans Narrow" w:cs="Consolas"/>
          <w:sz w:val="24"/>
          <w:szCs w:val="24"/>
        </w:rPr>
        <w:t>ни данни към</w:t>
      </w:r>
      <w:r w:rsidR="001919E2" w:rsidRPr="003F5083">
        <w:rPr>
          <w:rFonts w:ascii="Liberation Sans Narrow" w:hAnsi="Liberation Sans Narrow" w:cs="Consolas"/>
          <w:sz w:val="24"/>
          <w:szCs w:val="24"/>
        </w:rPr>
        <w:t xml:space="preserve"> 31.12.201</w:t>
      </w:r>
      <w:r w:rsidR="00605970" w:rsidRPr="003F5083">
        <w:rPr>
          <w:rFonts w:ascii="Liberation Sans Narrow" w:hAnsi="Liberation Sans Narrow" w:cs="Consolas"/>
          <w:sz w:val="24"/>
          <w:szCs w:val="24"/>
        </w:rPr>
        <w:t>4</w:t>
      </w:r>
      <w:r w:rsidR="001919E2" w:rsidRPr="003F5083">
        <w:rPr>
          <w:rFonts w:ascii="Liberation Sans Narrow" w:hAnsi="Liberation Sans Narrow" w:cs="Consolas"/>
          <w:sz w:val="24"/>
          <w:szCs w:val="24"/>
        </w:rPr>
        <w:t xml:space="preserve"> г., </w:t>
      </w:r>
      <w:r w:rsidRPr="003F5083">
        <w:rPr>
          <w:rFonts w:ascii="Liberation Sans Narrow" w:hAnsi="Liberation Sans Narrow" w:cs="Consolas"/>
          <w:sz w:val="24"/>
          <w:szCs w:val="24"/>
        </w:rPr>
        <w:t xml:space="preserve">и очакваните промени по видове разходи за прогнозния период , </w:t>
      </w:r>
      <w:r w:rsidR="001919E2" w:rsidRPr="003F5083">
        <w:rPr>
          <w:rFonts w:ascii="Liberation Sans Narrow" w:hAnsi="Liberation Sans Narrow" w:cs="Consolas"/>
          <w:sz w:val="24"/>
          <w:szCs w:val="24"/>
        </w:rPr>
        <w:t>в това число:</w:t>
      </w:r>
    </w:p>
    <w:p w:rsidR="001919E2" w:rsidRPr="003F5083" w:rsidRDefault="001919E2" w:rsidP="0067783D">
      <w:pPr>
        <w:spacing w:after="0"/>
        <w:jc w:val="both"/>
        <w:rPr>
          <w:rFonts w:ascii="Liberation Sans Narrow" w:hAnsi="Liberation Sans Narrow" w:cs="Consolas"/>
          <w:sz w:val="24"/>
          <w:szCs w:val="24"/>
        </w:rPr>
      </w:pPr>
    </w:p>
    <w:p w:rsidR="00605970" w:rsidRPr="003F5083" w:rsidRDefault="001919E2" w:rsidP="001E0C1E">
      <w:pPr>
        <w:pStyle w:val="a8"/>
        <w:numPr>
          <w:ilvl w:val="0"/>
          <w:numId w:val="1"/>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 xml:space="preserve">Разходи за </w:t>
      </w:r>
      <w:r w:rsidR="00B74F8F" w:rsidRPr="003F5083">
        <w:rPr>
          <w:rFonts w:ascii="Liberation Sans Narrow" w:hAnsi="Liberation Sans Narrow" w:cs="Consolas"/>
          <w:sz w:val="24"/>
          <w:szCs w:val="24"/>
        </w:rPr>
        <w:t xml:space="preserve">амортизации са </w:t>
      </w:r>
      <w:r w:rsidR="00832328" w:rsidRPr="003F5083">
        <w:rPr>
          <w:rFonts w:ascii="Liberation Sans Narrow" w:hAnsi="Liberation Sans Narrow" w:cs="Consolas"/>
          <w:sz w:val="24"/>
          <w:szCs w:val="24"/>
        </w:rPr>
        <w:t xml:space="preserve">определени </w:t>
      </w:r>
      <w:r w:rsidR="00B74F8F" w:rsidRPr="003F5083">
        <w:rPr>
          <w:rFonts w:ascii="Liberation Sans Narrow" w:hAnsi="Liberation Sans Narrow" w:cs="Consolas"/>
          <w:sz w:val="24"/>
          <w:szCs w:val="24"/>
        </w:rPr>
        <w:t xml:space="preserve">на основата на амортизационен план изготвен </w:t>
      </w:r>
      <w:r w:rsidR="00240130" w:rsidRPr="003F5083">
        <w:rPr>
          <w:rFonts w:ascii="Liberation Sans Narrow" w:hAnsi="Liberation Sans Narrow" w:cs="Consolas"/>
          <w:sz w:val="24"/>
          <w:szCs w:val="24"/>
        </w:rPr>
        <w:t>в съответствие с</w:t>
      </w:r>
      <w:r w:rsidR="00B74F8F" w:rsidRPr="003F5083">
        <w:rPr>
          <w:rFonts w:ascii="Liberation Sans Narrow" w:hAnsi="Liberation Sans Narrow" w:cs="Consolas"/>
          <w:sz w:val="24"/>
          <w:szCs w:val="24"/>
        </w:rPr>
        <w:t xml:space="preserve"> </w:t>
      </w:r>
      <w:r w:rsidR="00D15B47" w:rsidRPr="003F5083">
        <w:rPr>
          <w:rFonts w:ascii="Liberation Sans Narrow" w:hAnsi="Liberation Sans Narrow" w:cs="Consolas"/>
          <w:sz w:val="24"/>
          <w:szCs w:val="24"/>
        </w:rPr>
        <w:t>очаквания полезен живот</w:t>
      </w:r>
      <w:r w:rsidR="00240130" w:rsidRPr="003F5083">
        <w:rPr>
          <w:rFonts w:ascii="Liberation Sans Narrow" w:hAnsi="Liberation Sans Narrow" w:cs="Consolas"/>
          <w:sz w:val="24"/>
          <w:szCs w:val="24"/>
        </w:rPr>
        <w:t xml:space="preserve"> съгласно изискванията на МСС. В</w:t>
      </w:r>
      <w:r w:rsidR="00B74F8F" w:rsidRPr="003F5083">
        <w:rPr>
          <w:rFonts w:ascii="Liberation Sans Narrow" w:hAnsi="Liberation Sans Narrow" w:cs="Consolas"/>
          <w:sz w:val="24"/>
          <w:szCs w:val="24"/>
        </w:rPr>
        <w:t xml:space="preserve"> </w:t>
      </w:r>
      <w:r w:rsidR="00240130" w:rsidRPr="003F5083">
        <w:rPr>
          <w:rFonts w:ascii="Liberation Sans Narrow" w:hAnsi="Liberation Sans Narrow" w:cs="Consolas"/>
          <w:sz w:val="24"/>
          <w:szCs w:val="24"/>
        </w:rPr>
        <w:t>сравнение с отчетените разходи за 201</w:t>
      </w:r>
      <w:r w:rsidR="00605970" w:rsidRPr="003F5083">
        <w:rPr>
          <w:rFonts w:ascii="Liberation Sans Narrow" w:hAnsi="Liberation Sans Narrow" w:cs="Consolas"/>
          <w:sz w:val="24"/>
          <w:szCs w:val="24"/>
        </w:rPr>
        <w:t>4</w:t>
      </w:r>
      <w:r w:rsidR="00240130" w:rsidRPr="003F5083">
        <w:rPr>
          <w:rFonts w:ascii="Liberation Sans Narrow" w:hAnsi="Liberation Sans Narrow" w:cs="Consolas"/>
          <w:sz w:val="24"/>
          <w:szCs w:val="24"/>
        </w:rPr>
        <w:t xml:space="preserve"> г., за новия регулаторен период </w:t>
      </w:r>
      <w:r w:rsidR="00605970" w:rsidRPr="003F5083">
        <w:rPr>
          <w:rFonts w:ascii="Liberation Sans Narrow" w:hAnsi="Liberation Sans Narrow" w:cs="Consolas"/>
          <w:sz w:val="24"/>
          <w:szCs w:val="24"/>
        </w:rPr>
        <w:t>остават с минимално увеличение в резултат на новопридобитите през 2014 г. амортизуеми активи.</w:t>
      </w:r>
    </w:p>
    <w:p w:rsidR="004118A8" w:rsidRPr="003F5083" w:rsidRDefault="00832328" w:rsidP="001E0C1E">
      <w:pPr>
        <w:pStyle w:val="a8"/>
        <w:numPr>
          <w:ilvl w:val="0"/>
          <w:numId w:val="1"/>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Разходите за ремонт са прогнозирани на база изготвената и утвърдена ремонтна програма за 201</w:t>
      </w:r>
      <w:r w:rsidR="00605970" w:rsidRPr="003F5083">
        <w:rPr>
          <w:rFonts w:ascii="Liberation Sans Narrow" w:hAnsi="Liberation Sans Narrow" w:cs="Consolas"/>
          <w:sz w:val="24"/>
          <w:szCs w:val="24"/>
        </w:rPr>
        <w:t>5</w:t>
      </w:r>
      <w:r w:rsidRPr="003F5083">
        <w:rPr>
          <w:rFonts w:ascii="Liberation Sans Narrow" w:hAnsi="Liberation Sans Narrow" w:cs="Consolas"/>
          <w:sz w:val="24"/>
          <w:szCs w:val="24"/>
        </w:rPr>
        <w:t xml:space="preserve"> г. в дружеството</w:t>
      </w:r>
      <w:r w:rsidR="00605970" w:rsidRPr="003F5083">
        <w:rPr>
          <w:rFonts w:ascii="Liberation Sans Narrow" w:hAnsi="Liberation Sans Narrow" w:cs="Consolas"/>
          <w:sz w:val="24"/>
          <w:szCs w:val="24"/>
        </w:rPr>
        <w:t xml:space="preserve">. </w:t>
      </w:r>
      <w:r w:rsidR="004118A8" w:rsidRPr="003F5083">
        <w:rPr>
          <w:rFonts w:ascii="Liberation Sans Narrow" w:hAnsi="Liberation Sans Narrow" w:cs="Consolas"/>
          <w:sz w:val="24"/>
          <w:szCs w:val="24"/>
        </w:rPr>
        <w:t>Увеличението спрямо отчета за предходната година е значително и се дължи на следните фактори:</w:t>
      </w:r>
    </w:p>
    <w:p w:rsidR="00BF2210" w:rsidRPr="003F5083" w:rsidRDefault="004118A8" w:rsidP="004118A8">
      <w:pPr>
        <w:pStyle w:val="a8"/>
        <w:numPr>
          <w:ilvl w:val="1"/>
          <w:numId w:val="1"/>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П</w:t>
      </w:r>
      <w:r w:rsidR="00605970" w:rsidRPr="003F5083">
        <w:rPr>
          <w:rFonts w:ascii="Liberation Sans Narrow" w:hAnsi="Liberation Sans Narrow" w:cs="Consolas"/>
          <w:sz w:val="24"/>
          <w:szCs w:val="24"/>
        </w:rPr>
        <w:t>редстоящия ремонт на газови</w:t>
      </w:r>
      <w:r w:rsidR="00BF2210" w:rsidRPr="003F5083">
        <w:rPr>
          <w:rFonts w:ascii="Liberation Sans Narrow" w:hAnsi="Liberation Sans Narrow" w:cs="Consolas"/>
          <w:sz w:val="24"/>
          <w:szCs w:val="24"/>
        </w:rPr>
        <w:t>я</w:t>
      </w:r>
      <w:r w:rsidR="00605970" w:rsidRPr="003F5083">
        <w:rPr>
          <w:rFonts w:ascii="Liberation Sans Narrow" w:hAnsi="Liberation Sans Narrow" w:cs="Consolas"/>
          <w:sz w:val="24"/>
          <w:szCs w:val="24"/>
        </w:rPr>
        <w:t xml:space="preserve"> двигател в </w:t>
      </w:r>
      <w:r w:rsidR="00BF2210" w:rsidRPr="003F5083">
        <w:rPr>
          <w:rFonts w:ascii="Liberation Sans Narrow" w:hAnsi="Liberation Sans Narrow" w:cs="Consolas"/>
          <w:sz w:val="24"/>
          <w:szCs w:val="24"/>
        </w:rPr>
        <w:t>ОЦ</w:t>
      </w:r>
      <w:r w:rsidR="00605970" w:rsidRPr="003F5083">
        <w:rPr>
          <w:rFonts w:ascii="Liberation Sans Narrow" w:hAnsi="Liberation Sans Narrow" w:cs="Consolas"/>
          <w:sz w:val="24"/>
          <w:szCs w:val="24"/>
        </w:rPr>
        <w:t xml:space="preserve"> </w:t>
      </w:r>
      <w:r w:rsidR="00BF2210" w:rsidRPr="003F5083">
        <w:rPr>
          <w:rFonts w:ascii="Liberation Sans Narrow" w:hAnsi="Liberation Sans Narrow" w:cs="Consolas"/>
          <w:sz w:val="24"/>
          <w:szCs w:val="24"/>
        </w:rPr>
        <w:t>Младост</w:t>
      </w:r>
      <w:r w:rsidR="00605970" w:rsidRPr="003F5083">
        <w:rPr>
          <w:rFonts w:ascii="Liberation Sans Narrow" w:hAnsi="Liberation Sans Narrow" w:cs="Consolas"/>
          <w:sz w:val="24"/>
          <w:szCs w:val="24"/>
        </w:rPr>
        <w:t xml:space="preserve"> на 30 х. часа съгласно</w:t>
      </w:r>
      <w:r w:rsidRPr="003F5083">
        <w:rPr>
          <w:rFonts w:ascii="Liberation Sans Narrow" w:hAnsi="Liberation Sans Narrow" w:cs="Consolas"/>
          <w:sz w:val="24"/>
          <w:szCs w:val="24"/>
        </w:rPr>
        <w:t xml:space="preserve"> предписанието на производителя. Ремонта е наложителен и не може да бъде прескочен поради състоянието на двигателите. Не извършването му ще доведе до спиране на инсталацията за комбинирано производство което заплашва технологичната схема на работа на дружеството и невъзможността да осигури необходимата топлинна енергия за топлопреносната система. Стойността на резервните части който ще бъдат подменени за да бъдат възстановени функционалните параметри на  инсталацията е 600 х.</w:t>
      </w:r>
      <w:r w:rsidR="00886E73" w:rsidRPr="003F5083">
        <w:rPr>
          <w:rFonts w:ascii="Liberation Sans Narrow" w:hAnsi="Liberation Sans Narrow" w:cs="Consolas"/>
          <w:sz w:val="24"/>
          <w:szCs w:val="24"/>
        </w:rPr>
        <w:t xml:space="preserve"> </w:t>
      </w:r>
      <w:r w:rsidRPr="003F5083">
        <w:rPr>
          <w:rFonts w:ascii="Liberation Sans Narrow" w:hAnsi="Liberation Sans Narrow" w:cs="Consolas"/>
          <w:sz w:val="24"/>
          <w:szCs w:val="24"/>
        </w:rPr>
        <w:t>лв.</w:t>
      </w:r>
    </w:p>
    <w:p w:rsidR="00EC0499" w:rsidRPr="003F5083" w:rsidRDefault="004118A8" w:rsidP="00EC0499">
      <w:pPr>
        <w:pStyle w:val="a8"/>
        <w:numPr>
          <w:ilvl w:val="1"/>
          <w:numId w:val="1"/>
        </w:numPr>
        <w:rPr>
          <w:rFonts w:ascii="Liberation Sans Narrow" w:hAnsi="Liberation Sans Narrow" w:cs="Consolas"/>
          <w:sz w:val="24"/>
          <w:szCs w:val="24"/>
        </w:rPr>
      </w:pPr>
      <w:r w:rsidRPr="003F5083">
        <w:rPr>
          <w:rFonts w:ascii="Liberation Sans Narrow" w:hAnsi="Liberation Sans Narrow" w:cs="Consolas"/>
          <w:sz w:val="24"/>
          <w:szCs w:val="24"/>
        </w:rPr>
        <w:t xml:space="preserve"> </w:t>
      </w:r>
      <w:r w:rsidR="00EC0499" w:rsidRPr="003F5083">
        <w:rPr>
          <w:rFonts w:ascii="Liberation Sans Narrow" w:hAnsi="Liberation Sans Narrow" w:cs="Consolas"/>
          <w:sz w:val="24"/>
          <w:szCs w:val="24"/>
        </w:rPr>
        <w:t xml:space="preserve">Предстоящия ремонт на газовите двигатели в ТЕЦ Градска на 10 х. часа за генератор 1 на 40 х. часа за генератор 2 съгласно предписанието на производителя. Ремонтите ще гарантират безаварийна работа през следващия отоплителен сезон. необходимата топлинна енергия за топлопреносната система. Стойността на </w:t>
      </w:r>
      <w:r w:rsidR="00F43936" w:rsidRPr="003F5083">
        <w:rPr>
          <w:rFonts w:ascii="Liberation Sans Narrow" w:hAnsi="Liberation Sans Narrow" w:cs="Consolas"/>
          <w:sz w:val="24"/>
          <w:szCs w:val="24"/>
        </w:rPr>
        <w:t xml:space="preserve"> резервните части</w:t>
      </w:r>
      <w:r w:rsidR="00F70846" w:rsidRPr="003F5083">
        <w:rPr>
          <w:rFonts w:ascii="Liberation Sans Narrow" w:hAnsi="Liberation Sans Narrow" w:cs="Consolas"/>
          <w:sz w:val="24"/>
          <w:szCs w:val="24"/>
        </w:rPr>
        <w:t xml:space="preserve"> е 470 х. лв.</w:t>
      </w:r>
      <w:r w:rsidR="00EC0499" w:rsidRPr="003F5083">
        <w:rPr>
          <w:rFonts w:ascii="Liberation Sans Narrow" w:hAnsi="Liberation Sans Narrow" w:cs="Consolas"/>
          <w:sz w:val="24"/>
          <w:szCs w:val="24"/>
        </w:rPr>
        <w:t>.</w:t>
      </w:r>
      <w:r w:rsidR="00F43936" w:rsidRPr="003F5083">
        <w:rPr>
          <w:rFonts w:ascii="Liberation Sans Narrow" w:hAnsi="Liberation Sans Narrow" w:cs="Consolas"/>
          <w:sz w:val="24"/>
          <w:szCs w:val="24"/>
        </w:rPr>
        <w:t xml:space="preserve"> Самия ремонт ще бъде извършен със собствени средства.</w:t>
      </w:r>
    </w:p>
    <w:p w:rsidR="00DC1A5C" w:rsidRPr="003F5083" w:rsidRDefault="005B3B48" w:rsidP="004118A8">
      <w:pPr>
        <w:pStyle w:val="a8"/>
        <w:numPr>
          <w:ilvl w:val="1"/>
          <w:numId w:val="1"/>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lastRenderedPageBreak/>
        <w:t>Подмяна на 10 броя отклонения по топлопреносната мрежа с цел намаляване на загубите от изтичане в резултат на аварии. Отклоненията са изграждани преди 30 г. и през последните два отоплителни сезона са със завишена аварийност. Техническото им състояние е много лошо  и в резултат на многото аварии и , износване и корозия. Наложителна е подмяната им за да бъде гарантирано нормалното топлоподаване към абонатите и гарантиране качеството на услугата.</w:t>
      </w:r>
      <w:r w:rsidR="00F43936" w:rsidRPr="003F5083">
        <w:rPr>
          <w:rFonts w:ascii="Liberation Sans Narrow" w:hAnsi="Liberation Sans Narrow" w:cs="Consolas"/>
          <w:sz w:val="24"/>
          <w:szCs w:val="24"/>
        </w:rPr>
        <w:t xml:space="preserve"> Общата стойност на необходимите материали, основно тръби е 500 х. лв.. Подмяната ще бъде извършена със собствени средства.</w:t>
      </w:r>
    </w:p>
    <w:p w:rsidR="00A07CFC" w:rsidRPr="003F5083" w:rsidRDefault="00A07CFC" w:rsidP="004118A8">
      <w:pPr>
        <w:pStyle w:val="a8"/>
        <w:numPr>
          <w:ilvl w:val="1"/>
          <w:numId w:val="1"/>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Подмяна на части от топлопреносната мрежа с констатирана висока аварийност. Подмяната обхваща подмяна на тръби, компенсатори и арматура. Общата стойност на материалите е 365 х. лв.. Подмяната ще бъде извършена със собствени сили.</w:t>
      </w:r>
    </w:p>
    <w:p w:rsidR="00AD46C0" w:rsidRPr="003F5083" w:rsidRDefault="00832328" w:rsidP="001E0C1E">
      <w:pPr>
        <w:pStyle w:val="a8"/>
        <w:numPr>
          <w:ilvl w:val="0"/>
          <w:numId w:val="1"/>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Разходите за персонала и съответните плащания за осигуровки са разчетени на база достигнати разходи през 201</w:t>
      </w:r>
      <w:r w:rsidR="00AD46C0" w:rsidRPr="003F5083">
        <w:rPr>
          <w:rFonts w:ascii="Liberation Sans Narrow" w:hAnsi="Liberation Sans Narrow" w:cs="Consolas"/>
          <w:sz w:val="24"/>
          <w:szCs w:val="24"/>
        </w:rPr>
        <w:t>4</w:t>
      </w:r>
      <w:r w:rsidRPr="003F5083">
        <w:rPr>
          <w:rFonts w:ascii="Liberation Sans Narrow" w:hAnsi="Liberation Sans Narrow" w:cs="Consolas"/>
          <w:sz w:val="24"/>
          <w:szCs w:val="24"/>
        </w:rPr>
        <w:t xml:space="preserve"> г.</w:t>
      </w:r>
      <w:r w:rsidR="00AD46C0" w:rsidRPr="003F5083">
        <w:rPr>
          <w:rFonts w:ascii="Liberation Sans Narrow" w:hAnsi="Liberation Sans Narrow" w:cs="Consolas"/>
          <w:sz w:val="24"/>
          <w:szCs w:val="24"/>
        </w:rPr>
        <w:t>, като е предвидено увеличение на числеността на персонала с 3 човека. Увеличението е във връзка с експлоатацията на инсталацията за изгаряне на биомаса . Завишението е на база достигнатата средна работна заплата през 2014 г..</w:t>
      </w:r>
    </w:p>
    <w:p w:rsidR="001F0AD4" w:rsidRPr="003F5083" w:rsidRDefault="001B6DC2" w:rsidP="000D7EAB">
      <w:pPr>
        <w:pStyle w:val="a8"/>
        <w:numPr>
          <w:ilvl w:val="0"/>
          <w:numId w:val="1"/>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Като база за прогнозиране на разходите</w:t>
      </w:r>
      <w:r w:rsidR="00C839B8" w:rsidRPr="003F5083">
        <w:rPr>
          <w:rFonts w:ascii="Liberation Sans Narrow" w:hAnsi="Liberation Sans Narrow" w:cs="Consolas"/>
          <w:sz w:val="24"/>
          <w:szCs w:val="24"/>
        </w:rPr>
        <w:t xml:space="preserve"> пряко свързани с регулираните дейности са </w:t>
      </w:r>
      <w:r w:rsidRPr="003F5083">
        <w:rPr>
          <w:rFonts w:ascii="Liberation Sans Narrow" w:hAnsi="Liberation Sans Narrow" w:cs="Consolas"/>
          <w:sz w:val="24"/>
          <w:szCs w:val="24"/>
        </w:rPr>
        <w:t xml:space="preserve">използвани нивата достигнати през </w:t>
      </w:r>
      <w:r w:rsidR="00C839B8" w:rsidRPr="003F5083">
        <w:rPr>
          <w:rFonts w:ascii="Liberation Sans Narrow" w:hAnsi="Liberation Sans Narrow" w:cs="Consolas"/>
          <w:sz w:val="24"/>
          <w:szCs w:val="24"/>
        </w:rPr>
        <w:t>201</w:t>
      </w:r>
      <w:r w:rsidR="00AD46C0" w:rsidRPr="003F5083">
        <w:rPr>
          <w:rFonts w:ascii="Liberation Sans Narrow" w:hAnsi="Liberation Sans Narrow" w:cs="Consolas"/>
          <w:sz w:val="24"/>
          <w:szCs w:val="24"/>
        </w:rPr>
        <w:t>4</w:t>
      </w:r>
      <w:r w:rsidR="00C839B8" w:rsidRPr="003F5083">
        <w:rPr>
          <w:rFonts w:ascii="Liberation Sans Narrow" w:hAnsi="Liberation Sans Narrow" w:cs="Consolas"/>
          <w:sz w:val="24"/>
          <w:szCs w:val="24"/>
        </w:rPr>
        <w:t xml:space="preserve"> г. коригирани с очакваните променени икономически условия през </w:t>
      </w:r>
      <w:r w:rsidR="00780F79" w:rsidRPr="003F5083">
        <w:rPr>
          <w:rFonts w:ascii="Liberation Sans Narrow" w:hAnsi="Liberation Sans Narrow" w:cs="Consolas"/>
          <w:sz w:val="24"/>
          <w:szCs w:val="24"/>
        </w:rPr>
        <w:t>новия ценови период и прогнозните разходи за същия</w:t>
      </w:r>
      <w:r w:rsidRPr="003F5083">
        <w:rPr>
          <w:rFonts w:ascii="Liberation Sans Narrow" w:hAnsi="Liberation Sans Narrow" w:cs="Consolas"/>
          <w:sz w:val="24"/>
          <w:szCs w:val="24"/>
        </w:rPr>
        <w:t>.</w:t>
      </w:r>
      <w:r w:rsidR="001E2F52" w:rsidRPr="003F5083">
        <w:rPr>
          <w:rFonts w:ascii="Liberation Sans Narrow" w:hAnsi="Liberation Sans Narrow" w:cs="Consolas"/>
          <w:sz w:val="24"/>
          <w:szCs w:val="24"/>
        </w:rPr>
        <w:t xml:space="preserve"> В прогнозата за следващия регулаторен период тези разходи бележат </w:t>
      </w:r>
      <w:r w:rsidR="00780F79" w:rsidRPr="003F5083">
        <w:rPr>
          <w:rFonts w:ascii="Liberation Sans Narrow" w:hAnsi="Liberation Sans Narrow" w:cs="Consolas"/>
          <w:sz w:val="24"/>
          <w:szCs w:val="24"/>
        </w:rPr>
        <w:t xml:space="preserve">увеличение спрямо </w:t>
      </w:r>
      <w:r w:rsidR="001E2F52" w:rsidRPr="003F5083">
        <w:rPr>
          <w:rFonts w:ascii="Liberation Sans Narrow" w:hAnsi="Liberation Sans Narrow" w:cs="Consolas"/>
          <w:sz w:val="24"/>
          <w:szCs w:val="24"/>
        </w:rPr>
        <w:t>отчета за 201</w:t>
      </w:r>
      <w:r w:rsidR="00780F79" w:rsidRPr="003F5083">
        <w:rPr>
          <w:rFonts w:ascii="Liberation Sans Narrow" w:hAnsi="Liberation Sans Narrow" w:cs="Consolas"/>
          <w:sz w:val="24"/>
          <w:szCs w:val="24"/>
        </w:rPr>
        <w:t>4</w:t>
      </w:r>
      <w:r w:rsidR="001E2F52" w:rsidRPr="003F5083">
        <w:rPr>
          <w:rFonts w:ascii="Liberation Sans Narrow" w:hAnsi="Liberation Sans Narrow" w:cs="Consolas"/>
          <w:sz w:val="24"/>
          <w:szCs w:val="24"/>
        </w:rPr>
        <w:t xml:space="preserve"> г. с </w:t>
      </w:r>
      <w:r w:rsidR="00780F79" w:rsidRPr="003F5083">
        <w:rPr>
          <w:rFonts w:ascii="Liberation Sans Narrow" w:hAnsi="Liberation Sans Narrow" w:cs="Consolas"/>
          <w:sz w:val="24"/>
          <w:szCs w:val="24"/>
        </w:rPr>
        <w:t>31</w:t>
      </w:r>
      <w:r w:rsidR="00200DFB" w:rsidRPr="003F5083">
        <w:rPr>
          <w:rFonts w:ascii="Liberation Sans Narrow" w:hAnsi="Liberation Sans Narrow" w:cs="Consolas"/>
          <w:sz w:val="24"/>
          <w:szCs w:val="24"/>
        </w:rPr>
        <w:t xml:space="preserve"> </w:t>
      </w:r>
      <w:r w:rsidR="001E2F52" w:rsidRPr="003F5083">
        <w:rPr>
          <w:rFonts w:ascii="Liberation Sans Narrow" w:hAnsi="Liberation Sans Narrow" w:cs="Consolas"/>
          <w:sz w:val="24"/>
          <w:szCs w:val="24"/>
        </w:rPr>
        <w:t>х.</w:t>
      </w:r>
      <w:r w:rsidR="00BF0E90" w:rsidRPr="003F5083">
        <w:rPr>
          <w:rFonts w:ascii="Liberation Sans Narrow" w:hAnsi="Liberation Sans Narrow" w:cs="Consolas"/>
          <w:sz w:val="24"/>
          <w:szCs w:val="24"/>
          <w:lang w:val="en-US"/>
        </w:rPr>
        <w:t xml:space="preserve"> </w:t>
      </w:r>
      <w:r w:rsidR="001E2F52" w:rsidRPr="003F5083">
        <w:rPr>
          <w:rFonts w:ascii="Liberation Sans Narrow" w:hAnsi="Liberation Sans Narrow" w:cs="Consolas"/>
          <w:sz w:val="24"/>
          <w:szCs w:val="24"/>
        </w:rPr>
        <w:t>лева.</w:t>
      </w:r>
      <w:r w:rsidR="00780F79" w:rsidRPr="003F5083">
        <w:rPr>
          <w:rFonts w:ascii="Liberation Sans Narrow" w:hAnsi="Liberation Sans Narrow" w:cs="Consolas"/>
          <w:sz w:val="24"/>
          <w:szCs w:val="24"/>
        </w:rPr>
        <w:t xml:space="preserve"> </w:t>
      </w:r>
      <w:r w:rsidR="006E73FA" w:rsidRPr="003F5083">
        <w:rPr>
          <w:rFonts w:ascii="Liberation Sans Narrow" w:hAnsi="Liberation Sans Narrow" w:cs="Consolas"/>
          <w:sz w:val="24"/>
          <w:szCs w:val="24"/>
        </w:rPr>
        <w:t>По същестествените промени са:</w:t>
      </w:r>
    </w:p>
    <w:p w:rsidR="00317F3E" w:rsidRPr="003F5083" w:rsidRDefault="001E2F52" w:rsidP="001B6DC2">
      <w:pPr>
        <w:pStyle w:val="a8"/>
        <w:spacing w:after="0"/>
        <w:ind w:left="1420"/>
        <w:jc w:val="both"/>
        <w:rPr>
          <w:rFonts w:ascii="Liberation Sans Narrow" w:hAnsi="Liberation Sans Narrow" w:cs="Consolas"/>
          <w:sz w:val="24"/>
          <w:szCs w:val="24"/>
        </w:rPr>
      </w:pPr>
      <w:r w:rsidRPr="003F5083">
        <w:rPr>
          <w:rFonts w:ascii="Liberation Sans Narrow" w:hAnsi="Liberation Sans Narrow" w:cs="Consolas"/>
          <w:sz w:val="24"/>
          <w:szCs w:val="24"/>
        </w:rPr>
        <w:t>Разходите за гориво за автотранспорт, работно облекло и канцеларски материали</w:t>
      </w:r>
      <w:r w:rsidR="00C05FBA" w:rsidRPr="003F5083">
        <w:rPr>
          <w:rFonts w:ascii="Liberation Sans Narrow" w:hAnsi="Liberation Sans Narrow" w:cs="Consolas"/>
          <w:sz w:val="24"/>
          <w:szCs w:val="24"/>
        </w:rPr>
        <w:t>, материали за текущо поддържане са запазват на нивата от 201</w:t>
      </w:r>
      <w:r w:rsidR="00317F3E" w:rsidRPr="003F5083">
        <w:rPr>
          <w:rFonts w:ascii="Liberation Sans Narrow" w:hAnsi="Liberation Sans Narrow" w:cs="Consolas"/>
          <w:sz w:val="24"/>
          <w:szCs w:val="24"/>
        </w:rPr>
        <w:t>4</w:t>
      </w:r>
      <w:r w:rsidRPr="003F5083">
        <w:rPr>
          <w:rFonts w:ascii="Liberation Sans Narrow" w:hAnsi="Liberation Sans Narrow" w:cs="Consolas"/>
          <w:sz w:val="24"/>
          <w:szCs w:val="24"/>
        </w:rPr>
        <w:t xml:space="preserve"> г.</w:t>
      </w:r>
      <w:r w:rsidR="00317F3E" w:rsidRPr="003F5083">
        <w:rPr>
          <w:rFonts w:ascii="Liberation Sans Narrow" w:hAnsi="Liberation Sans Narrow" w:cs="Consolas"/>
          <w:sz w:val="24"/>
          <w:szCs w:val="24"/>
        </w:rPr>
        <w:t>.</w:t>
      </w:r>
      <w:r w:rsidR="0013530C" w:rsidRPr="003F5083">
        <w:rPr>
          <w:rFonts w:ascii="Liberation Sans Narrow" w:hAnsi="Liberation Sans Narrow" w:cs="Consolas"/>
          <w:sz w:val="24"/>
          <w:szCs w:val="24"/>
        </w:rPr>
        <w:t xml:space="preserve"> В прогнозата е заложено минимално увеличение от 5 х. лв..</w:t>
      </w:r>
    </w:p>
    <w:p w:rsidR="001E2F52" w:rsidRPr="003F5083" w:rsidRDefault="0013530C" w:rsidP="001E2F52">
      <w:pPr>
        <w:pStyle w:val="a8"/>
        <w:spacing w:after="0"/>
        <w:ind w:left="1420"/>
        <w:jc w:val="both"/>
        <w:rPr>
          <w:rFonts w:ascii="Liberation Sans Narrow" w:hAnsi="Liberation Sans Narrow" w:cs="Consolas"/>
          <w:sz w:val="24"/>
          <w:szCs w:val="24"/>
        </w:rPr>
      </w:pPr>
      <w:r w:rsidRPr="003F5083">
        <w:rPr>
          <w:rFonts w:ascii="Liberation Sans Narrow" w:hAnsi="Liberation Sans Narrow" w:cs="Consolas"/>
          <w:sz w:val="24"/>
          <w:szCs w:val="24"/>
        </w:rPr>
        <w:t>За р</w:t>
      </w:r>
      <w:r w:rsidR="001E2F52" w:rsidRPr="003F5083">
        <w:rPr>
          <w:rFonts w:ascii="Liberation Sans Narrow" w:hAnsi="Liberation Sans Narrow" w:cs="Consolas"/>
          <w:sz w:val="24"/>
          <w:szCs w:val="24"/>
        </w:rPr>
        <w:t xml:space="preserve">азходите за материали и абонаментно поддържане </w:t>
      </w:r>
      <w:r w:rsidRPr="003F5083">
        <w:rPr>
          <w:rFonts w:ascii="Liberation Sans Narrow" w:hAnsi="Liberation Sans Narrow" w:cs="Consolas"/>
          <w:sz w:val="24"/>
          <w:szCs w:val="24"/>
        </w:rPr>
        <w:t xml:space="preserve">е прогнозирано увеличени с 5 х. лв. спрямо отчета за 2014 г. на база очаквани разходи </w:t>
      </w:r>
      <w:r w:rsidR="001E2F52" w:rsidRPr="003F5083">
        <w:rPr>
          <w:rFonts w:ascii="Liberation Sans Narrow" w:hAnsi="Liberation Sans Narrow" w:cs="Consolas"/>
          <w:sz w:val="24"/>
          <w:szCs w:val="24"/>
        </w:rPr>
        <w:t>за текуща поддръжка и консумативи на основните технологични съоръжения, машини и оборудване в съответствие с тяхното физическо състояние и с цел поддържането им в оптимални технологични параметри.</w:t>
      </w:r>
    </w:p>
    <w:p w:rsidR="008B3101" w:rsidRPr="003F5083" w:rsidRDefault="008B3101" w:rsidP="008B3101">
      <w:pPr>
        <w:pStyle w:val="a8"/>
        <w:spacing w:after="0"/>
        <w:ind w:left="1420"/>
        <w:jc w:val="both"/>
        <w:rPr>
          <w:rFonts w:ascii="Liberation Sans Narrow" w:hAnsi="Liberation Sans Narrow" w:cs="Consolas"/>
          <w:sz w:val="24"/>
          <w:szCs w:val="24"/>
        </w:rPr>
      </w:pPr>
      <w:r w:rsidRPr="003F5083">
        <w:rPr>
          <w:rFonts w:ascii="Liberation Sans Narrow" w:hAnsi="Liberation Sans Narrow" w:cs="Consolas"/>
          <w:sz w:val="24"/>
          <w:szCs w:val="24"/>
        </w:rPr>
        <w:t>Разходите за застраховки с</w:t>
      </w:r>
      <w:r w:rsidR="00C05FBA" w:rsidRPr="003F5083">
        <w:rPr>
          <w:rFonts w:ascii="Liberation Sans Narrow" w:hAnsi="Liberation Sans Narrow" w:cs="Consolas"/>
          <w:sz w:val="24"/>
          <w:szCs w:val="24"/>
        </w:rPr>
        <w:t>а</w:t>
      </w:r>
      <w:r w:rsidRPr="003F5083">
        <w:rPr>
          <w:rFonts w:ascii="Liberation Sans Narrow" w:hAnsi="Liberation Sans Narrow" w:cs="Consolas"/>
          <w:sz w:val="24"/>
          <w:szCs w:val="24"/>
        </w:rPr>
        <w:t xml:space="preserve"> </w:t>
      </w:r>
      <w:r w:rsidR="00C05FBA" w:rsidRPr="003F5083">
        <w:rPr>
          <w:rFonts w:ascii="Liberation Sans Narrow" w:hAnsi="Liberation Sans Narrow" w:cs="Consolas"/>
          <w:sz w:val="24"/>
          <w:szCs w:val="24"/>
        </w:rPr>
        <w:t xml:space="preserve">разчетени на основата на сключените застрахователни полици </w:t>
      </w:r>
      <w:r w:rsidRPr="003F5083">
        <w:rPr>
          <w:rFonts w:ascii="Liberation Sans Narrow" w:hAnsi="Liberation Sans Narrow" w:cs="Consolas"/>
          <w:sz w:val="24"/>
          <w:szCs w:val="24"/>
        </w:rPr>
        <w:t>за 201</w:t>
      </w:r>
      <w:r w:rsidR="00C82407" w:rsidRPr="003F5083">
        <w:rPr>
          <w:rFonts w:ascii="Liberation Sans Narrow" w:hAnsi="Liberation Sans Narrow" w:cs="Consolas"/>
          <w:sz w:val="24"/>
          <w:szCs w:val="24"/>
        </w:rPr>
        <w:t>5</w:t>
      </w:r>
      <w:r w:rsidRPr="003F5083">
        <w:rPr>
          <w:rFonts w:ascii="Liberation Sans Narrow" w:hAnsi="Liberation Sans Narrow" w:cs="Consolas"/>
          <w:sz w:val="24"/>
          <w:szCs w:val="24"/>
        </w:rPr>
        <w:t xml:space="preserve"> г.. </w:t>
      </w:r>
    </w:p>
    <w:p w:rsidR="008B3101" w:rsidRPr="003F5083" w:rsidRDefault="008B3101" w:rsidP="001B6DC2">
      <w:pPr>
        <w:pStyle w:val="a8"/>
        <w:spacing w:after="0"/>
        <w:ind w:left="1420"/>
        <w:jc w:val="both"/>
        <w:rPr>
          <w:rFonts w:ascii="Liberation Sans Narrow" w:hAnsi="Liberation Sans Narrow" w:cs="Consolas"/>
          <w:sz w:val="24"/>
          <w:szCs w:val="24"/>
        </w:rPr>
      </w:pPr>
      <w:r w:rsidRPr="003F5083">
        <w:rPr>
          <w:rFonts w:ascii="Liberation Sans Narrow" w:hAnsi="Liberation Sans Narrow" w:cs="Consolas"/>
          <w:sz w:val="24"/>
          <w:szCs w:val="24"/>
        </w:rPr>
        <w:t xml:space="preserve">Разходите за противопожарна </w:t>
      </w:r>
      <w:r w:rsidR="00C82407" w:rsidRPr="003F5083">
        <w:rPr>
          <w:rFonts w:ascii="Liberation Sans Narrow" w:hAnsi="Liberation Sans Narrow" w:cs="Consolas"/>
          <w:sz w:val="24"/>
          <w:szCs w:val="24"/>
        </w:rPr>
        <w:t xml:space="preserve">и въоръжена </w:t>
      </w:r>
      <w:r w:rsidRPr="003F5083">
        <w:rPr>
          <w:rFonts w:ascii="Liberation Sans Narrow" w:hAnsi="Liberation Sans Narrow" w:cs="Consolas"/>
          <w:sz w:val="24"/>
          <w:szCs w:val="24"/>
        </w:rPr>
        <w:t>охрана</w:t>
      </w:r>
      <w:r w:rsidR="00C05FBA" w:rsidRPr="003F5083">
        <w:rPr>
          <w:rFonts w:ascii="Liberation Sans Narrow" w:hAnsi="Liberation Sans Narrow" w:cs="Consolas"/>
          <w:sz w:val="24"/>
          <w:szCs w:val="24"/>
        </w:rPr>
        <w:t xml:space="preserve"> </w:t>
      </w:r>
      <w:r w:rsidR="00C82407" w:rsidRPr="003F5083">
        <w:rPr>
          <w:rFonts w:ascii="Liberation Sans Narrow" w:hAnsi="Liberation Sans Narrow" w:cs="Consolas"/>
          <w:sz w:val="24"/>
          <w:szCs w:val="24"/>
        </w:rPr>
        <w:t xml:space="preserve">са прогнозирани на основата на сключените договори за охрана на обектите на дружеството и разходи </w:t>
      </w:r>
      <w:r w:rsidR="00C05FBA" w:rsidRPr="003F5083">
        <w:rPr>
          <w:rFonts w:ascii="Liberation Sans Narrow" w:hAnsi="Liberation Sans Narrow" w:cs="Consolas"/>
          <w:sz w:val="24"/>
          <w:szCs w:val="24"/>
        </w:rPr>
        <w:t>касаещи изпълнение на противопожарните изисквания за работа</w:t>
      </w:r>
      <w:r w:rsidR="00C82407" w:rsidRPr="003F5083">
        <w:rPr>
          <w:rFonts w:ascii="Liberation Sans Narrow" w:hAnsi="Liberation Sans Narrow" w:cs="Consolas"/>
          <w:sz w:val="24"/>
          <w:szCs w:val="24"/>
        </w:rPr>
        <w:t>.</w:t>
      </w:r>
      <w:r w:rsidRPr="003F5083">
        <w:rPr>
          <w:rFonts w:ascii="Liberation Sans Narrow" w:hAnsi="Liberation Sans Narrow" w:cs="Consolas"/>
          <w:sz w:val="24"/>
          <w:szCs w:val="24"/>
        </w:rPr>
        <w:t xml:space="preserve"> </w:t>
      </w:r>
    </w:p>
    <w:p w:rsidR="00E01DF7" w:rsidRPr="003F5083" w:rsidRDefault="00F550CD" w:rsidP="001B6DC2">
      <w:pPr>
        <w:pStyle w:val="a8"/>
        <w:spacing w:after="0"/>
        <w:ind w:left="1420"/>
        <w:jc w:val="both"/>
        <w:rPr>
          <w:rFonts w:ascii="Liberation Sans Narrow" w:hAnsi="Liberation Sans Narrow" w:cs="Consolas"/>
          <w:sz w:val="24"/>
          <w:szCs w:val="24"/>
        </w:rPr>
      </w:pPr>
      <w:r w:rsidRPr="003F5083">
        <w:rPr>
          <w:rFonts w:ascii="Liberation Sans Narrow" w:hAnsi="Liberation Sans Narrow" w:cs="Consolas"/>
          <w:sz w:val="24"/>
          <w:szCs w:val="24"/>
        </w:rPr>
        <w:t xml:space="preserve">Разходите за наеми са </w:t>
      </w:r>
      <w:r w:rsidR="00E01DF7" w:rsidRPr="003F5083">
        <w:rPr>
          <w:rFonts w:ascii="Liberation Sans Narrow" w:hAnsi="Liberation Sans Narrow" w:cs="Consolas"/>
          <w:sz w:val="24"/>
          <w:szCs w:val="24"/>
        </w:rPr>
        <w:t xml:space="preserve">прогнозирани в съответствие по задължението на дружеството </w:t>
      </w:r>
      <w:r w:rsidRPr="003F5083">
        <w:rPr>
          <w:rFonts w:ascii="Liberation Sans Narrow" w:hAnsi="Liberation Sans Narrow" w:cs="Consolas"/>
          <w:sz w:val="24"/>
          <w:szCs w:val="24"/>
        </w:rPr>
        <w:t>във връзка със сключен договор за наем на</w:t>
      </w:r>
      <w:r w:rsidR="00E01DF7" w:rsidRPr="003F5083">
        <w:rPr>
          <w:rFonts w:ascii="Liberation Sans Narrow" w:hAnsi="Liberation Sans Narrow" w:cs="Consolas"/>
          <w:sz w:val="24"/>
          <w:szCs w:val="24"/>
        </w:rPr>
        <w:t xml:space="preserve"> горелка за изгаряне на биомаса, както и наем на имот общинска собственост.</w:t>
      </w:r>
      <w:r w:rsidR="003954F4" w:rsidRPr="003F5083">
        <w:rPr>
          <w:rFonts w:ascii="Liberation Sans Narrow" w:hAnsi="Liberation Sans Narrow" w:cs="Consolas"/>
          <w:sz w:val="24"/>
          <w:szCs w:val="24"/>
        </w:rPr>
        <w:t xml:space="preserve"> Спрямо отчета за 2014 г. е заложено увеличение от 12 х.</w:t>
      </w:r>
      <w:r w:rsidR="0013530C" w:rsidRPr="003F5083">
        <w:rPr>
          <w:rFonts w:ascii="Liberation Sans Narrow" w:hAnsi="Liberation Sans Narrow" w:cs="Consolas"/>
          <w:sz w:val="24"/>
          <w:szCs w:val="24"/>
        </w:rPr>
        <w:t xml:space="preserve"> </w:t>
      </w:r>
      <w:r w:rsidR="003954F4" w:rsidRPr="003F5083">
        <w:rPr>
          <w:rFonts w:ascii="Liberation Sans Narrow" w:hAnsi="Liberation Sans Narrow" w:cs="Consolas"/>
          <w:sz w:val="24"/>
          <w:szCs w:val="24"/>
        </w:rPr>
        <w:t>лв.</w:t>
      </w:r>
      <w:r w:rsidR="0013530C" w:rsidRPr="003F5083">
        <w:rPr>
          <w:rFonts w:ascii="Liberation Sans Narrow" w:hAnsi="Liberation Sans Narrow" w:cs="Consolas"/>
          <w:sz w:val="24"/>
          <w:szCs w:val="24"/>
        </w:rPr>
        <w:t>.</w:t>
      </w:r>
    </w:p>
    <w:p w:rsidR="003326D5" w:rsidRPr="003F5083" w:rsidRDefault="003326D5" w:rsidP="001B6DC2">
      <w:pPr>
        <w:pStyle w:val="a8"/>
        <w:spacing w:after="0"/>
        <w:ind w:left="1420"/>
        <w:jc w:val="both"/>
        <w:rPr>
          <w:rFonts w:ascii="Liberation Sans Narrow" w:hAnsi="Liberation Sans Narrow" w:cs="Consolas"/>
          <w:sz w:val="24"/>
          <w:szCs w:val="24"/>
        </w:rPr>
      </w:pPr>
      <w:r w:rsidRPr="003F5083">
        <w:rPr>
          <w:rFonts w:ascii="Liberation Sans Narrow" w:hAnsi="Liberation Sans Narrow" w:cs="Consolas"/>
          <w:sz w:val="24"/>
          <w:szCs w:val="24"/>
        </w:rPr>
        <w:t>Разходите за проверка на уреди са намалени спрямо 2014 г. с 17 х. лв. Разликата е във връзка с извършената задължителна метрологична проверка на топломерите през 2014 г..</w:t>
      </w:r>
    </w:p>
    <w:p w:rsidR="001F0AD4" w:rsidRPr="003F5083" w:rsidRDefault="00C839B8" w:rsidP="001F0AD4">
      <w:pPr>
        <w:pStyle w:val="a8"/>
        <w:spacing w:after="0"/>
        <w:ind w:left="1420"/>
        <w:jc w:val="both"/>
        <w:rPr>
          <w:rFonts w:ascii="Liberation Sans Narrow" w:hAnsi="Liberation Sans Narrow" w:cs="Consolas"/>
          <w:sz w:val="24"/>
          <w:szCs w:val="24"/>
        </w:rPr>
      </w:pPr>
      <w:r w:rsidRPr="003F5083">
        <w:rPr>
          <w:rFonts w:ascii="Liberation Sans Narrow" w:hAnsi="Liberation Sans Narrow" w:cs="Consolas"/>
          <w:sz w:val="24"/>
          <w:szCs w:val="24"/>
        </w:rPr>
        <w:t xml:space="preserve">За прогнозния период </w:t>
      </w:r>
      <w:r w:rsidR="001E2F52" w:rsidRPr="003F5083">
        <w:rPr>
          <w:rFonts w:ascii="Liberation Sans Narrow" w:hAnsi="Liberation Sans Narrow" w:cs="Consolas"/>
          <w:sz w:val="24"/>
          <w:szCs w:val="24"/>
        </w:rPr>
        <w:t xml:space="preserve">е заложено </w:t>
      </w:r>
      <w:r w:rsidR="00F550CD" w:rsidRPr="003F5083">
        <w:rPr>
          <w:rFonts w:ascii="Liberation Sans Narrow" w:hAnsi="Liberation Sans Narrow" w:cs="Consolas"/>
          <w:sz w:val="24"/>
          <w:szCs w:val="24"/>
        </w:rPr>
        <w:t xml:space="preserve">и </w:t>
      </w:r>
      <w:r w:rsidR="001E2F52" w:rsidRPr="003F5083">
        <w:rPr>
          <w:rFonts w:ascii="Liberation Sans Narrow" w:hAnsi="Liberation Sans Narrow" w:cs="Consolas"/>
          <w:sz w:val="24"/>
          <w:szCs w:val="24"/>
        </w:rPr>
        <w:t xml:space="preserve">увеличение на </w:t>
      </w:r>
      <w:r w:rsidRPr="003F5083">
        <w:rPr>
          <w:rFonts w:ascii="Liberation Sans Narrow" w:hAnsi="Liberation Sans Narrow" w:cs="Consolas"/>
          <w:sz w:val="24"/>
          <w:szCs w:val="24"/>
        </w:rPr>
        <w:t xml:space="preserve">съдебните разходи </w:t>
      </w:r>
      <w:r w:rsidR="00F550CD" w:rsidRPr="003F5083">
        <w:rPr>
          <w:rFonts w:ascii="Liberation Sans Narrow" w:hAnsi="Liberation Sans Narrow" w:cs="Consolas"/>
          <w:sz w:val="24"/>
          <w:szCs w:val="24"/>
        </w:rPr>
        <w:t xml:space="preserve">с </w:t>
      </w:r>
      <w:r w:rsidR="00BE7669" w:rsidRPr="003F5083">
        <w:rPr>
          <w:rFonts w:ascii="Liberation Sans Narrow" w:hAnsi="Liberation Sans Narrow" w:cs="Consolas"/>
          <w:sz w:val="24"/>
          <w:szCs w:val="24"/>
        </w:rPr>
        <w:t>2</w:t>
      </w:r>
      <w:r w:rsidR="00F550CD" w:rsidRPr="003F5083">
        <w:rPr>
          <w:rFonts w:ascii="Liberation Sans Narrow" w:hAnsi="Liberation Sans Narrow" w:cs="Consolas"/>
          <w:sz w:val="24"/>
          <w:szCs w:val="24"/>
        </w:rPr>
        <w:t>4 х.</w:t>
      </w:r>
      <w:r w:rsidR="00BE7669" w:rsidRPr="003F5083">
        <w:rPr>
          <w:rFonts w:ascii="Liberation Sans Narrow" w:hAnsi="Liberation Sans Narrow" w:cs="Consolas"/>
          <w:sz w:val="24"/>
          <w:szCs w:val="24"/>
        </w:rPr>
        <w:t xml:space="preserve"> </w:t>
      </w:r>
      <w:r w:rsidR="00F550CD" w:rsidRPr="003F5083">
        <w:rPr>
          <w:rFonts w:ascii="Liberation Sans Narrow" w:hAnsi="Liberation Sans Narrow" w:cs="Consolas"/>
          <w:sz w:val="24"/>
          <w:szCs w:val="24"/>
        </w:rPr>
        <w:t xml:space="preserve">лв. </w:t>
      </w:r>
      <w:r w:rsidR="001E2F52" w:rsidRPr="003F5083">
        <w:rPr>
          <w:rFonts w:ascii="Liberation Sans Narrow" w:hAnsi="Liberation Sans Narrow" w:cs="Consolas"/>
          <w:sz w:val="24"/>
          <w:szCs w:val="24"/>
        </w:rPr>
        <w:t xml:space="preserve">във </w:t>
      </w:r>
      <w:r w:rsidR="00F550CD" w:rsidRPr="003F5083">
        <w:rPr>
          <w:rFonts w:ascii="Liberation Sans Narrow" w:hAnsi="Liberation Sans Narrow" w:cs="Consolas"/>
          <w:sz w:val="24"/>
          <w:szCs w:val="24"/>
        </w:rPr>
        <w:t xml:space="preserve">с </w:t>
      </w:r>
      <w:r w:rsidR="00BE7669" w:rsidRPr="003F5083">
        <w:rPr>
          <w:rFonts w:ascii="Liberation Sans Narrow" w:hAnsi="Liberation Sans Narrow" w:cs="Consolas"/>
          <w:sz w:val="24"/>
          <w:szCs w:val="24"/>
        </w:rPr>
        <w:t xml:space="preserve">предприети мерки за подобряване на събираемостта и </w:t>
      </w:r>
      <w:r w:rsidRPr="003F5083">
        <w:rPr>
          <w:rFonts w:ascii="Liberation Sans Narrow" w:hAnsi="Liberation Sans Narrow" w:cs="Consolas"/>
          <w:sz w:val="24"/>
          <w:szCs w:val="24"/>
        </w:rPr>
        <w:t xml:space="preserve">събирането на просрочените </w:t>
      </w:r>
      <w:r w:rsidRPr="003F5083">
        <w:rPr>
          <w:rFonts w:ascii="Liberation Sans Narrow" w:hAnsi="Liberation Sans Narrow" w:cs="Consolas"/>
          <w:sz w:val="24"/>
          <w:szCs w:val="24"/>
        </w:rPr>
        <w:lastRenderedPageBreak/>
        <w:t>вземания по съдебен ред с цел недопускане класифицирането им като несъбираеми поради изтичане на давностен срок.</w:t>
      </w:r>
    </w:p>
    <w:p w:rsidR="003326D5" w:rsidRPr="003F5083" w:rsidRDefault="003326D5" w:rsidP="001F0AD4">
      <w:pPr>
        <w:pStyle w:val="a8"/>
        <w:spacing w:after="0"/>
        <w:ind w:left="1420"/>
        <w:jc w:val="both"/>
        <w:rPr>
          <w:rFonts w:ascii="Liberation Sans Narrow" w:hAnsi="Liberation Sans Narrow" w:cs="Consolas"/>
          <w:sz w:val="24"/>
          <w:szCs w:val="24"/>
        </w:rPr>
      </w:pPr>
      <w:r w:rsidRPr="003F5083">
        <w:rPr>
          <w:rFonts w:ascii="Liberation Sans Narrow" w:hAnsi="Liberation Sans Narrow" w:cs="Consolas"/>
          <w:sz w:val="24"/>
          <w:szCs w:val="24"/>
        </w:rPr>
        <w:t>Разходите за одиторски и експертни услуги са намалени с 24 х. лв. спрямо 2014 г..</w:t>
      </w:r>
    </w:p>
    <w:p w:rsidR="00BE7669" w:rsidRPr="003F5083" w:rsidRDefault="00743507" w:rsidP="00743507">
      <w:pPr>
        <w:pStyle w:val="a8"/>
        <w:spacing w:after="0"/>
        <w:ind w:left="1420"/>
        <w:jc w:val="both"/>
        <w:rPr>
          <w:rFonts w:ascii="Liberation Sans Narrow" w:hAnsi="Liberation Sans Narrow" w:cs="Consolas"/>
          <w:sz w:val="24"/>
          <w:szCs w:val="24"/>
        </w:rPr>
      </w:pPr>
      <w:r w:rsidRPr="003F5083">
        <w:rPr>
          <w:rFonts w:ascii="Liberation Sans Narrow" w:hAnsi="Liberation Sans Narrow" w:cs="Consolas"/>
          <w:sz w:val="24"/>
          <w:szCs w:val="24"/>
        </w:rPr>
        <w:t>Разходите за събрано инкасо представляват изплатените суми и комисионни за събрано инкасо от Български пощи, Транскарт, упълномощени лица, ипей, ПИБ, тъй като дружеството няма други изнесени каси и пунктове за инкасиране на дължимите суми и такси от абонатите и ползва услугите на други фирми.Тук са включени и разходите по отчета на уредите за дялово разпределение от фирмите които се явяват като под изпълнители на Топлофикация-Враца ЕАД</w:t>
      </w:r>
      <w:r w:rsidR="00DC011A" w:rsidRPr="003F5083">
        <w:rPr>
          <w:rFonts w:ascii="Liberation Sans Narrow" w:hAnsi="Liberation Sans Narrow" w:cs="Consolas"/>
          <w:sz w:val="24"/>
          <w:szCs w:val="24"/>
        </w:rPr>
        <w:t xml:space="preserve">. </w:t>
      </w:r>
      <w:r w:rsidR="00412DCE" w:rsidRPr="003F5083">
        <w:rPr>
          <w:rFonts w:ascii="Liberation Sans Narrow" w:hAnsi="Liberation Sans Narrow" w:cs="Consolas"/>
          <w:sz w:val="24"/>
          <w:szCs w:val="24"/>
        </w:rPr>
        <w:t>С цел подобряване на събираемостта от абонати с просрочени задължения и такива класифицирани като трудно събираеми и несъбираеми е сключен договор с фирма</w:t>
      </w:r>
      <w:r w:rsidR="001F32EF" w:rsidRPr="003F5083">
        <w:rPr>
          <w:rFonts w:ascii="Liberation Sans Narrow" w:hAnsi="Liberation Sans Narrow" w:cs="Consolas"/>
          <w:sz w:val="24"/>
          <w:szCs w:val="24"/>
        </w:rPr>
        <w:t xml:space="preserve"> събираща просрочени вземания и задължения като опит </w:t>
      </w:r>
      <w:r w:rsidR="00DC011A" w:rsidRPr="003F5083">
        <w:rPr>
          <w:rFonts w:ascii="Liberation Sans Narrow" w:hAnsi="Liberation Sans Narrow" w:cs="Consolas"/>
          <w:sz w:val="24"/>
          <w:szCs w:val="24"/>
        </w:rPr>
        <w:t xml:space="preserve">за </w:t>
      </w:r>
      <w:r w:rsidR="001F32EF" w:rsidRPr="003F5083">
        <w:rPr>
          <w:rFonts w:ascii="Liberation Sans Narrow" w:hAnsi="Liberation Sans Narrow" w:cs="Consolas"/>
          <w:sz w:val="24"/>
          <w:szCs w:val="24"/>
        </w:rPr>
        <w:t xml:space="preserve">намаляване на вредите за дружеството. </w:t>
      </w:r>
      <w:r w:rsidR="00BE7669" w:rsidRPr="003F5083">
        <w:rPr>
          <w:rFonts w:ascii="Liberation Sans Narrow" w:hAnsi="Liberation Sans Narrow" w:cs="Consolas"/>
          <w:sz w:val="24"/>
          <w:szCs w:val="24"/>
        </w:rPr>
        <w:t>Разходите се запазват на равнището от 2014 г..</w:t>
      </w:r>
    </w:p>
    <w:p w:rsidR="001F32EF" w:rsidRPr="003F5083" w:rsidRDefault="002566DE" w:rsidP="00743507">
      <w:pPr>
        <w:pStyle w:val="a8"/>
        <w:spacing w:after="0"/>
        <w:ind w:left="1420"/>
        <w:jc w:val="both"/>
        <w:rPr>
          <w:rFonts w:ascii="Liberation Sans Narrow" w:hAnsi="Liberation Sans Narrow" w:cs="Consolas"/>
          <w:sz w:val="24"/>
          <w:szCs w:val="24"/>
        </w:rPr>
      </w:pPr>
      <w:r w:rsidRPr="003F5083">
        <w:rPr>
          <w:rFonts w:ascii="Liberation Sans Narrow" w:hAnsi="Liberation Sans Narrow" w:cs="Consolas"/>
          <w:sz w:val="24"/>
          <w:szCs w:val="24"/>
        </w:rPr>
        <w:t>Размера на р</w:t>
      </w:r>
      <w:r w:rsidR="001F32EF" w:rsidRPr="003F5083">
        <w:rPr>
          <w:rFonts w:ascii="Liberation Sans Narrow" w:hAnsi="Liberation Sans Narrow" w:cs="Consolas"/>
          <w:sz w:val="24"/>
          <w:szCs w:val="24"/>
        </w:rPr>
        <w:t>азходите за вода, осветление, отопление с</w:t>
      </w:r>
      <w:r w:rsidRPr="003F5083">
        <w:rPr>
          <w:rFonts w:ascii="Liberation Sans Narrow" w:hAnsi="Liberation Sans Narrow" w:cs="Consolas"/>
          <w:sz w:val="24"/>
          <w:szCs w:val="24"/>
        </w:rPr>
        <w:t>е</w:t>
      </w:r>
      <w:r w:rsidR="001F32EF" w:rsidRPr="003F5083">
        <w:rPr>
          <w:rFonts w:ascii="Liberation Sans Narrow" w:hAnsi="Liberation Sans Narrow" w:cs="Consolas"/>
          <w:sz w:val="24"/>
          <w:szCs w:val="24"/>
        </w:rPr>
        <w:t xml:space="preserve"> за</w:t>
      </w:r>
      <w:r w:rsidRPr="003F5083">
        <w:rPr>
          <w:rFonts w:ascii="Liberation Sans Narrow" w:hAnsi="Liberation Sans Narrow" w:cs="Consolas"/>
          <w:sz w:val="24"/>
          <w:szCs w:val="24"/>
        </w:rPr>
        <w:t xml:space="preserve">пазват на нивото от 2014 г.. </w:t>
      </w:r>
    </w:p>
    <w:p w:rsidR="006B62DC" w:rsidRPr="003F5083" w:rsidRDefault="006B62DC" w:rsidP="006B62DC">
      <w:pPr>
        <w:pStyle w:val="a8"/>
        <w:rPr>
          <w:rFonts w:ascii="Liberation Sans Narrow" w:hAnsi="Liberation Sans Narrow" w:cs="Consolas"/>
          <w:sz w:val="24"/>
          <w:szCs w:val="24"/>
        </w:rPr>
      </w:pPr>
    </w:p>
    <w:p w:rsidR="002C08C3" w:rsidRPr="003F5083" w:rsidRDefault="002C08C3" w:rsidP="002C08C3">
      <w:pPr>
        <w:pStyle w:val="a8"/>
        <w:numPr>
          <w:ilvl w:val="0"/>
          <w:numId w:val="2"/>
        </w:numPr>
        <w:spacing w:after="0"/>
        <w:ind w:left="1134" w:hanging="429"/>
        <w:jc w:val="both"/>
        <w:rPr>
          <w:rFonts w:ascii="Liberation Sans Narrow" w:hAnsi="Liberation Sans Narrow" w:cs="Consolas"/>
          <w:b/>
          <w:sz w:val="24"/>
          <w:szCs w:val="24"/>
          <w:u w:val="single"/>
        </w:rPr>
      </w:pPr>
      <w:r w:rsidRPr="003F5083">
        <w:rPr>
          <w:rFonts w:ascii="Liberation Sans Narrow" w:hAnsi="Liberation Sans Narrow" w:cs="Consolas"/>
          <w:b/>
          <w:sz w:val="24"/>
          <w:szCs w:val="24"/>
          <w:u w:val="single"/>
        </w:rPr>
        <w:t xml:space="preserve">Променливите разходи </w:t>
      </w:r>
    </w:p>
    <w:p w:rsidR="00CE2AE3" w:rsidRPr="00CE2AE3" w:rsidRDefault="002C08C3" w:rsidP="00CE2AE3">
      <w:pPr>
        <w:pStyle w:val="a8"/>
        <w:numPr>
          <w:ilvl w:val="0"/>
          <w:numId w:val="3"/>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Разходите за гориво за прогнозния период 201</w:t>
      </w:r>
      <w:r w:rsidR="00BD057E" w:rsidRPr="003F5083">
        <w:rPr>
          <w:rFonts w:ascii="Liberation Sans Narrow" w:hAnsi="Liberation Sans Narrow" w:cs="Consolas"/>
          <w:sz w:val="24"/>
          <w:szCs w:val="24"/>
        </w:rPr>
        <w:t>5</w:t>
      </w:r>
      <w:r w:rsidRPr="003F5083">
        <w:rPr>
          <w:rFonts w:ascii="Liberation Sans Narrow" w:hAnsi="Liberation Sans Narrow" w:cs="Consolas"/>
          <w:sz w:val="24"/>
          <w:szCs w:val="24"/>
        </w:rPr>
        <w:t xml:space="preserve"> г.</w:t>
      </w:r>
      <w:r w:rsidR="00127235" w:rsidRPr="003F5083">
        <w:rPr>
          <w:rFonts w:ascii="Liberation Sans Narrow" w:hAnsi="Liberation Sans Narrow" w:cs="Consolas"/>
          <w:sz w:val="24"/>
          <w:szCs w:val="24"/>
        </w:rPr>
        <w:t xml:space="preserve"> </w:t>
      </w:r>
      <w:r w:rsidRPr="003F5083">
        <w:rPr>
          <w:rFonts w:ascii="Liberation Sans Narrow" w:hAnsi="Liberation Sans Narrow" w:cs="Consolas"/>
          <w:sz w:val="24"/>
          <w:szCs w:val="24"/>
        </w:rPr>
        <w:t>/</w:t>
      </w:r>
      <w:r w:rsidR="00127235" w:rsidRPr="003F5083">
        <w:rPr>
          <w:rFonts w:ascii="Liberation Sans Narrow" w:hAnsi="Liberation Sans Narrow" w:cs="Consolas"/>
          <w:sz w:val="24"/>
          <w:szCs w:val="24"/>
        </w:rPr>
        <w:t xml:space="preserve"> </w:t>
      </w:r>
      <w:r w:rsidRPr="003F5083">
        <w:rPr>
          <w:rFonts w:ascii="Liberation Sans Narrow" w:hAnsi="Liberation Sans Narrow" w:cs="Consolas"/>
          <w:sz w:val="24"/>
          <w:szCs w:val="24"/>
        </w:rPr>
        <w:t>201</w:t>
      </w:r>
      <w:r w:rsidR="00BD057E" w:rsidRPr="003F5083">
        <w:rPr>
          <w:rFonts w:ascii="Liberation Sans Narrow" w:hAnsi="Liberation Sans Narrow" w:cs="Consolas"/>
          <w:sz w:val="24"/>
          <w:szCs w:val="24"/>
        </w:rPr>
        <w:t>6</w:t>
      </w:r>
      <w:r w:rsidRPr="003F5083">
        <w:rPr>
          <w:rFonts w:ascii="Liberation Sans Narrow" w:hAnsi="Liberation Sans Narrow" w:cs="Consolas"/>
          <w:sz w:val="24"/>
          <w:szCs w:val="24"/>
        </w:rPr>
        <w:t xml:space="preserve"> г. са изчислени на база количество гориво и действащата </w:t>
      </w:r>
      <w:r w:rsidR="004261EF" w:rsidRPr="003F5083">
        <w:rPr>
          <w:rFonts w:ascii="Liberation Sans Narrow" w:hAnsi="Liberation Sans Narrow" w:cs="Consolas"/>
          <w:sz w:val="24"/>
          <w:szCs w:val="24"/>
        </w:rPr>
        <w:t>до</w:t>
      </w:r>
      <w:r w:rsidRPr="003F5083">
        <w:rPr>
          <w:rFonts w:ascii="Liberation Sans Narrow" w:hAnsi="Liberation Sans Narrow" w:cs="Consolas"/>
          <w:sz w:val="24"/>
          <w:szCs w:val="24"/>
        </w:rPr>
        <w:t xml:space="preserve"> </w:t>
      </w:r>
      <w:r w:rsidR="004261EF" w:rsidRPr="003F5083">
        <w:rPr>
          <w:rFonts w:ascii="Liberation Sans Narrow" w:hAnsi="Liberation Sans Narrow" w:cs="Consolas"/>
          <w:sz w:val="24"/>
          <w:szCs w:val="24"/>
        </w:rPr>
        <w:t xml:space="preserve">30 Март </w:t>
      </w:r>
      <w:r w:rsidRPr="003F5083">
        <w:rPr>
          <w:rFonts w:ascii="Liberation Sans Narrow" w:hAnsi="Liberation Sans Narrow" w:cs="Consolas"/>
          <w:sz w:val="24"/>
          <w:szCs w:val="24"/>
        </w:rPr>
        <w:t>201</w:t>
      </w:r>
      <w:r w:rsidR="00BD057E" w:rsidRPr="003F5083">
        <w:rPr>
          <w:rFonts w:ascii="Liberation Sans Narrow" w:hAnsi="Liberation Sans Narrow" w:cs="Consolas"/>
          <w:sz w:val="24"/>
          <w:szCs w:val="24"/>
        </w:rPr>
        <w:t>5</w:t>
      </w:r>
      <w:r w:rsidRPr="003F5083">
        <w:rPr>
          <w:rFonts w:ascii="Liberation Sans Narrow" w:hAnsi="Liberation Sans Narrow" w:cs="Consolas"/>
          <w:sz w:val="24"/>
          <w:szCs w:val="24"/>
        </w:rPr>
        <w:t xml:space="preserve"> г. цена на природния га</w:t>
      </w:r>
      <w:r w:rsidR="00E01543" w:rsidRPr="003F5083">
        <w:rPr>
          <w:rFonts w:ascii="Liberation Sans Narrow" w:hAnsi="Liberation Sans Narrow" w:cs="Consolas"/>
          <w:sz w:val="24"/>
          <w:szCs w:val="24"/>
        </w:rPr>
        <w:t>з – 6</w:t>
      </w:r>
      <w:r w:rsidR="004261EF" w:rsidRPr="003F5083">
        <w:rPr>
          <w:rFonts w:ascii="Liberation Sans Narrow" w:hAnsi="Liberation Sans Narrow" w:cs="Consolas"/>
          <w:sz w:val="24"/>
          <w:szCs w:val="24"/>
        </w:rPr>
        <w:t>03</w:t>
      </w:r>
      <w:r w:rsidR="00E01543" w:rsidRPr="003F5083">
        <w:rPr>
          <w:rFonts w:ascii="Liberation Sans Narrow" w:hAnsi="Liberation Sans Narrow" w:cs="Consolas"/>
          <w:sz w:val="24"/>
          <w:szCs w:val="24"/>
        </w:rPr>
        <w:t>.</w:t>
      </w:r>
      <w:r w:rsidR="00316597" w:rsidRPr="003F5083">
        <w:rPr>
          <w:rFonts w:ascii="Liberation Sans Narrow" w:hAnsi="Liberation Sans Narrow" w:cs="Consolas"/>
          <w:sz w:val="24"/>
          <w:szCs w:val="24"/>
        </w:rPr>
        <w:t>4</w:t>
      </w:r>
      <w:r w:rsidR="00E6037C" w:rsidRPr="003F5083">
        <w:rPr>
          <w:rFonts w:ascii="Liberation Sans Narrow" w:hAnsi="Liberation Sans Narrow" w:cs="Consolas"/>
          <w:sz w:val="24"/>
          <w:szCs w:val="24"/>
        </w:rPr>
        <w:t>4 лв/1000 н.м</w:t>
      </w:r>
      <w:r w:rsidR="00E6037C" w:rsidRPr="003F5083">
        <w:rPr>
          <w:rFonts w:ascii="Liberation Sans Narrow" w:hAnsi="Liberation Sans Narrow" w:cs="Consolas"/>
          <w:sz w:val="24"/>
          <w:szCs w:val="24"/>
          <w:vertAlign w:val="superscript"/>
        </w:rPr>
        <w:t>3</w:t>
      </w:r>
      <w:r w:rsidR="00316597" w:rsidRPr="003F5083">
        <w:rPr>
          <w:rFonts w:ascii="Liberation Sans Narrow" w:hAnsi="Liberation Sans Narrow" w:cs="Consolas"/>
          <w:sz w:val="24"/>
          <w:szCs w:val="24"/>
          <w:vertAlign w:val="superscript"/>
        </w:rPr>
        <w:t xml:space="preserve"> </w:t>
      </w:r>
      <w:r w:rsidR="00316597" w:rsidRPr="003F5083">
        <w:rPr>
          <w:rFonts w:ascii="Liberation Sans Narrow" w:hAnsi="Liberation Sans Narrow" w:cs="Consolas"/>
          <w:sz w:val="24"/>
          <w:szCs w:val="24"/>
        </w:rPr>
        <w:t xml:space="preserve"> без ДДС</w:t>
      </w:r>
      <w:r w:rsidRPr="003F5083">
        <w:rPr>
          <w:rFonts w:ascii="Liberation Sans Narrow" w:hAnsi="Liberation Sans Narrow" w:cs="Consolas"/>
          <w:sz w:val="24"/>
          <w:szCs w:val="24"/>
        </w:rPr>
        <w:t>.</w:t>
      </w:r>
      <w:r w:rsidR="00CE2AE3">
        <w:rPr>
          <w:rFonts w:ascii="Liberation Sans Narrow" w:hAnsi="Liberation Sans Narrow" w:cs="Consolas"/>
          <w:sz w:val="24"/>
          <w:szCs w:val="24"/>
          <w:lang w:val="en-US"/>
        </w:rPr>
        <w:t xml:space="preserve"> </w:t>
      </w:r>
      <w:r w:rsidR="00CE2AE3">
        <w:rPr>
          <w:rFonts w:ascii="Liberation Sans Narrow" w:hAnsi="Liberation Sans Narrow" w:cs="Consolas"/>
          <w:sz w:val="24"/>
          <w:szCs w:val="24"/>
        </w:rPr>
        <w:t xml:space="preserve">С цел подобряване ефективността на инсталацията за изгаряне на биомаса от началото на новия отоплителен сезон освен дървесен чипс, като гориво ще бъдат използвани </w:t>
      </w:r>
      <w:r w:rsidR="00C9409D">
        <w:rPr>
          <w:rFonts w:ascii="Liberation Sans Narrow" w:hAnsi="Liberation Sans Narrow" w:cs="Consolas"/>
          <w:sz w:val="24"/>
          <w:szCs w:val="24"/>
        </w:rPr>
        <w:t xml:space="preserve">и пелети от </w:t>
      </w:r>
      <w:r w:rsidR="00CE2AE3">
        <w:rPr>
          <w:rFonts w:ascii="Liberation Sans Narrow" w:hAnsi="Liberation Sans Narrow" w:cs="Consolas"/>
          <w:sz w:val="24"/>
          <w:szCs w:val="24"/>
        </w:rPr>
        <w:t xml:space="preserve">слънчогледови люспи. Използваната цена на биомаса в прогнозата за новия ценови период е определена като средна претеглена цена за </w:t>
      </w:r>
      <w:r w:rsidR="001758D7">
        <w:rPr>
          <w:rFonts w:ascii="Liberation Sans Narrow" w:hAnsi="Liberation Sans Narrow" w:cs="Consolas"/>
          <w:sz w:val="24"/>
          <w:szCs w:val="24"/>
        </w:rPr>
        <w:t>двата</w:t>
      </w:r>
      <w:r w:rsidR="00CE2AE3">
        <w:rPr>
          <w:rFonts w:ascii="Liberation Sans Narrow" w:hAnsi="Liberation Sans Narrow" w:cs="Consolas"/>
          <w:sz w:val="24"/>
          <w:szCs w:val="24"/>
        </w:rPr>
        <w:t xml:space="preserve"> вид</w:t>
      </w:r>
      <w:r w:rsidR="001758D7">
        <w:rPr>
          <w:rFonts w:ascii="Liberation Sans Narrow" w:hAnsi="Liberation Sans Narrow" w:cs="Consolas"/>
          <w:sz w:val="24"/>
          <w:szCs w:val="24"/>
        </w:rPr>
        <w:t>а</w:t>
      </w:r>
      <w:r w:rsidR="00CE2AE3">
        <w:rPr>
          <w:rFonts w:ascii="Liberation Sans Narrow" w:hAnsi="Liberation Sans Narrow" w:cs="Consolas"/>
          <w:sz w:val="24"/>
          <w:szCs w:val="24"/>
        </w:rPr>
        <w:t xml:space="preserve"> използван</w:t>
      </w:r>
      <w:r w:rsidR="001758D7">
        <w:rPr>
          <w:rFonts w:ascii="Liberation Sans Narrow" w:hAnsi="Liberation Sans Narrow" w:cs="Consolas"/>
          <w:sz w:val="24"/>
          <w:szCs w:val="24"/>
        </w:rPr>
        <w:t>о</w:t>
      </w:r>
      <w:r w:rsidR="00CE2AE3">
        <w:rPr>
          <w:rFonts w:ascii="Liberation Sans Narrow" w:hAnsi="Liberation Sans Narrow" w:cs="Consolas"/>
          <w:sz w:val="24"/>
          <w:szCs w:val="24"/>
        </w:rPr>
        <w:t xml:space="preserve"> био</w:t>
      </w:r>
      <w:r w:rsidR="00517CCD">
        <w:rPr>
          <w:rFonts w:ascii="Liberation Sans Narrow" w:hAnsi="Liberation Sans Narrow" w:cs="Consolas"/>
          <w:sz w:val="24"/>
          <w:szCs w:val="24"/>
        </w:rPr>
        <w:t xml:space="preserve"> </w:t>
      </w:r>
      <w:r w:rsidR="001758D7">
        <w:rPr>
          <w:rFonts w:ascii="Liberation Sans Narrow" w:hAnsi="Liberation Sans Narrow" w:cs="Consolas"/>
          <w:sz w:val="24"/>
          <w:szCs w:val="24"/>
        </w:rPr>
        <w:t>гориво</w:t>
      </w:r>
      <w:r w:rsidR="00C9409D">
        <w:rPr>
          <w:rFonts w:ascii="Liberation Sans Narrow" w:hAnsi="Liberation Sans Narrow" w:cs="Consolas"/>
          <w:sz w:val="24"/>
          <w:szCs w:val="24"/>
        </w:rPr>
        <w:t xml:space="preserve"> – дървесен чипс</w:t>
      </w:r>
      <w:r w:rsidR="00CE2AE3">
        <w:rPr>
          <w:rFonts w:ascii="Liberation Sans Narrow" w:hAnsi="Liberation Sans Narrow" w:cs="Consolas"/>
          <w:sz w:val="24"/>
          <w:szCs w:val="24"/>
        </w:rPr>
        <w:t xml:space="preserve"> и </w:t>
      </w:r>
      <w:r w:rsidR="00C9409D">
        <w:rPr>
          <w:rFonts w:ascii="Liberation Sans Narrow" w:hAnsi="Liberation Sans Narrow" w:cs="Consolas"/>
          <w:sz w:val="24"/>
          <w:szCs w:val="24"/>
        </w:rPr>
        <w:t xml:space="preserve">пелети от </w:t>
      </w:r>
      <w:r w:rsidR="00CE2AE3">
        <w:rPr>
          <w:rFonts w:ascii="Liberation Sans Narrow" w:hAnsi="Liberation Sans Narrow" w:cs="Consolas"/>
          <w:sz w:val="24"/>
          <w:szCs w:val="24"/>
        </w:rPr>
        <w:t>слънчогледова люспа.</w:t>
      </w:r>
    </w:p>
    <w:p w:rsidR="00BD057E" w:rsidRPr="003F5083" w:rsidRDefault="002C08C3" w:rsidP="00D458A2">
      <w:pPr>
        <w:pStyle w:val="a8"/>
        <w:numPr>
          <w:ilvl w:val="0"/>
          <w:numId w:val="3"/>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 xml:space="preserve">Разходите за енергия, вода и консумативи са </w:t>
      </w:r>
      <w:r w:rsidR="00BD057E" w:rsidRPr="003F5083">
        <w:rPr>
          <w:rFonts w:ascii="Liberation Sans Narrow" w:hAnsi="Liberation Sans Narrow" w:cs="Consolas"/>
          <w:sz w:val="24"/>
          <w:szCs w:val="24"/>
        </w:rPr>
        <w:t>запазени на нивата от 2014 г..</w:t>
      </w:r>
    </w:p>
    <w:p w:rsidR="00AF2CBE" w:rsidRPr="003F5083" w:rsidRDefault="00D458A2" w:rsidP="00BD057E">
      <w:pPr>
        <w:pStyle w:val="a8"/>
        <w:numPr>
          <w:ilvl w:val="0"/>
          <w:numId w:val="3"/>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В разход</w:t>
      </w:r>
      <w:r w:rsidR="00AF2CBE" w:rsidRPr="003F5083">
        <w:rPr>
          <w:rFonts w:ascii="Liberation Sans Narrow" w:hAnsi="Liberation Sans Narrow" w:cs="Consolas"/>
          <w:sz w:val="24"/>
          <w:szCs w:val="24"/>
        </w:rPr>
        <w:t>ите</w:t>
      </w:r>
      <w:r w:rsidRPr="003F5083">
        <w:rPr>
          <w:rFonts w:ascii="Liberation Sans Narrow" w:hAnsi="Liberation Sans Narrow" w:cs="Consolas"/>
          <w:sz w:val="24"/>
          <w:szCs w:val="24"/>
        </w:rPr>
        <w:t xml:space="preserve"> </w:t>
      </w:r>
      <w:r w:rsidR="00AF2CBE" w:rsidRPr="003F5083">
        <w:rPr>
          <w:rFonts w:ascii="Liberation Sans Narrow" w:hAnsi="Liberation Sans Narrow" w:cs="Consolas"/>
          <w:sz w:val="24"/>
          <w:szCs w:val="24"/>
        </w:rPr>
        <w:t xml:space="preserve">за </w:t>
      </w:r>
      <w:r w:rsidRPr="003F5083">
        <w:rPr>
          <w:rFonts w:ascii="Liberation Sans Narrow" w:hAnsi="Liberation Sans Narrow" w:cs="Consolas"/>
          <w:sz w:val="24"/>
          <w:szCs w:val="24"/>
        </w:rPr>
        <w:t>консумативи/химикали</w:t>
      </w:r>
      <w:r w:rsidR="00BD057E" w:rsidRPr="003F5083">
        <w:rPr>
          <w:rFonts w:ascii="Liberation Sans Narrow" w:hAnsi="Liberation Sans Narrow" w:cs="Consolas"/>
          <w:sz w:val="24"/>
          <w:szCs w:val="24"/>
        </w:rPr>
        <w:t xml:space="preserve"> и реагенти </w:t>
      </w:r>
      <w:r w:rsidRPr="003F5083">
        <w:rPr>
          <w:rFonts w:ascii="Liberation Sans Narrow" w:hAnsi="Liberation Sans Narrow" w:cs="Consolas"/>
          <w:sz w:val="24"/>
          <w:szCs w:val="24"/>
        </w:rPr>
        <w:t>са включени разходите за химикали, реагенти и добавки за обработка на циркулиращата вода в магистралата и централите.С тази обработка се цели омекотяване и химическа обработка на водата с цел предотвратяване и забавяне процесите на корозия по магистралните топлопроводи и от там намаляване на пробивите, авариите и загубите от изтичане.</w:t>
      </w:r>
      <w:r w:rsidR="00D531B5" w:rsidRPr="003F5083">
        <w:rPr>
          <w:rFonts w:ascii="Liberation Sans Narrow" w:hAnsi="Liberation Sans Narrow" w:cs="Consolas"/>
          <w:sz w:val="24"/>
          <w:szCs w:val="24"/>
        </w:rPr>
        <w:t xml:space="preserve"> Поради влошеното състояние на преносната мрежа и увеличение на авариите, с цел възстановяване и поддържане химическия състав на циркулиращата вода в оптимално състояние е </w:t>
      </w:r>
      <w:r w:rsidR="00A30F54" w:rsidRPr="003F5083">
        <w:rPr>
          <w:rFonts w:ascii="Liberation Sans Narrow" w:hAnsi="Liberation Sans Narrow" w:cs="Consolas"/>
          <w:sz w:val="24"/>
          <w:szCs w:val="24"/>
        </w:rPr>
        <w:t xml:space="preserve">тези </w:t>
      </w:r>
      <w:r w:rsidR="00D531B5" w:rsidRPr="003F5083">
        <w:rPr>
          <w:rFonts w:ascii="Liberation Sans Narrow" w:hAnsi="Liberation Sans Narrow" w:cs="Consolas"/>
          <w:sz w:val="24"/>
          <w:szCs w:val="24"/>
        </w:rPr>
        <w:t xml:space="preserve"> разходи</w:t>
      </w:r>
      <w:r w:rsidR="00A30F54" w:rsidRPr="003F5083">
        <w:rPr>
          <w:rFonts w:ascii="Liberation Sans Narrow" w:hAnsi="Liberation Sans Narrow" w:cs="Consolas"/>
          <w:sz w:val="24"/>
          <w:szCs w:val="24"/>
        </w:rPr>
        <w:t xml:space="preserve"> са завишени минимално с 10 х.</w:t>
      </w:r>
      <w:r w:rsidR="0019545A" w:rsidRPr="003F5083">
        <w:rPr>
          <w:rFonts w:ascii="Liberation Sans Narrow" w:hAnsi="Liberation Sans Narrow" w:cs="Consolas"/>
          <w:sz w:val="24"/>
          <w:szCs w:val="24"/>
          <w:lang w:val="en-US"/>
        </w:rPr>
        <w:t xml:space="preserve"> </w:t>
      </w:r>
      <w:r w:rsidR="00A30F54" w:rsidRPr="003F5083">
        <w:rPr>
          <w:rFonts w:ascii="Liberation Sans Narrow" w:hAnsi="Liberation Sans Narrow" w:cs="Consolas"/>
          <w:sz w:val="24"/>
          <w:szCs w:val="24"/>
        </w:rPr>
        <w:t>лв.</w:t>
      </w:r>
      <w:r w:rsidR="0019545A" w:rsidRPr="003F5083">
        <w:rPr>
          <w:rFonts w:ascii="Liberation Sans Narrow" w:hAnsi="Liberation Sans Narrow" w:cs="Consolas"/>
          <w:sz w:val="24"/>
          <w:szCs w:val="24"/>
        </w:rPr>
        <w:t>.</w:t>
      </w:r>
    </w:p>
    <w:p w:rsidR="002C08C3" w:rsidRPr="003F5083" w:rsidRDefault="00D531B5" w:rsidP="00BD057E">
      <w:pPr>
        <w:pStyle w:val="a8"/>
        <w:spacing w:after="0"/>
        <w:ind w:left="1780"/>
        <w:jc w:val="both"/>
        <w:rPr>
          <w:rFonts w:ascii="Liberation Sans Narrow" w:hAnsi="Liberation Sans Narrow" w:cs="Consolas"/>
          <w:sz w:val="24"/>
          <w:szCs w:val="24"/>
        </w:rPr>
      </w:pPr>
      <w:r w:rsidRPr="003F5083">
        <w:rPr>
          <w:rFonts w:ascii="Liberation Sans Narrow" w:hAnsi="Liberation Sans Narrow" w:cs="Consolas"/>
          <w:sz w:val="24"/>
          <w:szCs w:val="24"/>
        </w:rPr>
        <w:t xml:space="preserve">В това перо на </w:t>
      </w:r>
      <w:r w:rsidR="00F26534" w:rsidRPr="003F5083">
        <w:rPr>
          <w:rFonts w:ascii="Liberation Sans Narrow" w:hAnsi="Liberation Sans Narrow" w:cs="Consolas"/>
          <w:sz w:val="24"/>
          <w:szCs w:val="24"/>
        </w:rPr>
        <w:t>са включени и</w:t>
      </w:r>
      <w:r w:rsidR="00D458A2" w:rsidRPr="003F5083">
        <w:rPr>
          <w:rFonts w:ascii="Liberation Sans Narrow" w:hAnsi="Liberation Sans Narrow" w:cs="Consolas"/>
          <w:sz w:val="24"/>
          <w:szCs w:val="24"/>
        </w:rPr>
        <w:t xml:space="preserve"> разходите за масло – за доливане и подмяна, на инсталациите за комбинирано производство съгласно предписанията на производителя и достигнатите действителни показатели в процеса на експлоатация.</w:t>
      </w:r>
    </w:p>
    <w:p w:rsidR="00A30F54" w:rsidRPr="003F5083" w:rsidRDefault="001A07AB" w:rsidP="00A30F54">
      <w:pPr>
        <w:pStyle w:val="a8"/>
        <w:numPr>
          <w:ilvl w:val="0"/>
          <w:numId w:val="3"/>
        </w:num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Разходи за външни услуги – включени са разходите по доставката на биомас</w:t>
      </w:r>
      <w:r w:rsidR="00913ECB" w:rsidRPr="003F5083">
        <w:rPr>
          <w:rFonts w:ascii="Liberation Sans Narrow" w:hAnsi="Liberation Sans Narrow" w:cs="Consolas"/>
          <w:sz w:val="24"/>
          <w:szCs w:val="24"/>
        </w:rPr>
        <w:t>а и разходите за балансиране. Спрямо отчета за 2014 г. е заложено завишение в размер на 271 х. лв.. Основната причина за увеличението са очакваните разходи за балансиране през новия ценови период, когато те ще обхващат пълен 12 месечен период за разлика от 2014 г. когато разходите касаят периода м. Юни – м. Декември във връзка с въвеждането на изискването за балансиране на пазара на електрическа енергия от 01 Юни 2014 г..</w:t>
      </w:r>
    </w:p>
    <w:p w:rsidR="00A30F54" w:rsidRPr="003F5083" w:rsidRDefault="00A30F54" w:rsidP="00BD057E">
      <w:pPr>
        <w:pStyle w:val="a8"/>
        <w:spacing w:after="0"/>
        <w:ind w:left="1780"/>
        <w:jc w:val="both"/>
        <w:rPr>
          <w:rFonts w:ascii="Liberation Sans Narrow" w:hAnsi="Liberation Sans Narrow" w:cs="Consolas"/>
          <w:sz w:val="24"/>
          <w:szCs w:val="24"/>
        </w:rPr>
      </w:pPr>
    </w:p>
    <w:p w:rsidR="002C08C3" w:rsidRPr="003F5083" w:rsidRDefault="002C08C3" w:rsidP="002C08C3">
      <w:pPr>
        <w:pStyle w:val="a8"/>
        <w:numPr>
          <w:ilvl w:val="0"/>
          <w:numId w:val="2"/>
        </w:numPr>
        <w:spacing w:after="0"/>
        <w:ind w:left="1134" w:hanging="429"/>
        <w:jc w:val="both"/>
        <w:rPr>
          <w:rFonts w:ascii="Liberation Sans Narrow" w:hAnsi="Liberation Sans Narrow" w:cs="Consolas"/>
          <w:b/>
          <w:sz w:val="24"/>
          <w:szCs w:val="24"/>
          <w:u w:val="single"/>
        </w:rPr>
      </w:pPr>
      <w:r w:rsidRPr="003F5083">
        <w:rPr>
          <w:rFonts w:ascii="Liberation Sans Narrow" w:hAnsi="Liberation Sans Narrow" w:cs="Consolas"/>
          <w:b/>
          <w:sz w:val="24"/>
          <w:szCs w:val="24"/>
          <w:u w:val="single"/>
        </w:rPr>
        <w:lastRenderedPageBreak/>
        <w:t>Регулаторна база на активите</w:t>
      </w:r>
      <w:r w:rsidR="00D458A2" w:rsidRPr="003F5083">
        <w:rPr>
          <w:rFonts w:ascii="Liberation Sans Narrow" w:hAnsi="Liberation Sans Narrow" w:cs="Consolas"/>
          <w:b/>
          <w:sz w:val="24"/>
          <w:szCs w:val="24"/>
          <w:u w:val="single"/>
        </w:rPr>
        <w:t xml:space="preserve"> </w:t>
      </w:r>
    </w:p>
    <w:p w:rsidR="002C08C3" w:rsidRPr="003F5083" w:rsidRDefault="00A22771" w:rsidP="00DC489D">
      <w:pPr>
        <w:spacing w:after="0"/>
        <w:ind w:left="705" w:firstLine="708"/>
        <w:jc w:val="both"/>
        <w:rPr>
          <w:rFonts w:ascii="Liberation Sans Narrow" w:hAnsi="Liberation Sans Narrow" w:cs="Consolas"/>
          <w:sz w:val="24"/>
          <w:szCs w:val="24"/>
        </w:rPr>
      </w:pPr>
      <w:r w:rsidRPr="003F5083">
        <w:rPr>
          <w:rFonts w:ascii="Liberation Sans Narrow" w:hAnsi="Liberation Sans Narrow" w:cs="Consolas"/>
          <w:sz w:val="24"/>
          <w:szCs w:val="24"/>
        </w:rPr>
        <w:t xml:space="preserve">Стойността на дълготрайните активи </w:t>
      </w:r>
      <w:r w:rsidR="00DC489D" w:rsidRPr="003F5083">
        <w:rPr>
          <w:rFonts w:ascii="Liberation Sans Narrow" w:hAnsi="Liberation Sans Narrow" w:cs="Consolas"/>
          <w:sz w:val="24"/>
          <w:szCs w:val="24"/>
        </w:rPr>
        <w:t xml:space="preserve">и размера на амортизациите </w:t>
      </w:r>
      <w:r w:rsidRPr="003F5083">
        <w:rPr>
          <w:rFonts w:ascii="Liberation Sans Narrow" w:hAnsi="Liberation Sans Narrow" w:cs="Consolas"/>
          <w:sz w:val="24"/>
          <w:szCs w:val="24"/>
        </w:rPr>
        <w:t>в Приложение №2 – Регулаторна база на активите са съгласно данните по счетоводния Баланс на Топлофикация-Враца ЕАД към 31.12.201</w:t>
      </w:r>
      <w:r w:rsidR="00B911DB" w:rsidRPr="003F5083">
        <w:rPr>
          <w:rFonts w:ascii="Liberation Sans Narrow" w:hAnsi="Liberation Sans Narrow" w:cs="Consolas"/>
          <w:sz w:val="24"/>
          <w:szCs w:val="24"/>
        </w:rPr>
        <w:t>4</w:t>
      </w:r>
      <w:r w:rsidRPr="003F5083">
        <w:rPr>
          <w:rFonts w:ascii="Liberation Sans Narrow" w:hAnsi="Liberation Sans Narrow" w:cs="Consolas"/>
          <w:sz w:val="24"/>
          <w:szCs w:val="24"/>
        </w:rPr>
        <w:t xml:space="preserve"> година</w:t>
      </w:r>
      <w:r w:rsidR="00DC489D" w:rsidRPr="003F5083">
        <w:rPr>
          <w:rFonts w:ascii="Liberation Sans Narrow" w:hAnsi="Liberation Sans Narrow" w:cs="Consolas"/>
          <w:sz w:val="24"/>
          <w:szCs w:val="24"/>
        </w:rPr>
        <w:t>.</w:t>
      </w:r>
    </w:p>
    <w:p w:rsidR="00DC489D" w:rsidRPr="003F5083" w:rsidRDefault="00DC489D" w:rsidP="00DC489D">
      <w:pPr>
        <w:pStyle w:val="a8"/>
        <w:spacing w:after="0"/>
        <w:ind w:left="709" w:firstLine="707"/>
        <w:jc w:val="both"/>
        <w:rPr>
          <w:rFonts w:ascii="Liberation Sans Narrow" w:hAnsi="Liberation Sans Narrow" w:cs="Consolas"/>
          <w:sz w:val="24"/>
          <w:szCs w:val="24"/>
        </w:rPr>
      </w:pPr>
      <w:r w:rsidRPr="003F5083">
        <w:rPr>
          <w:rFonts w:ascii="Liberation Sans Narrow" w:hAnsi="Liberation Sans Narrow" w:cs="Consolas"/>
          <w:sz w:val="24"/>
          <w:szCs w:val="24"/>
        </w:rPr>
        <w:t>Размера на финансиранията за дълготрайни активи са съгласно изг</w:t>
      </w:r>
      <w:r w:rsidR="00D64105" w:rsidRPr="003F5083">
        <w:rPr>
          <w:rFonts w:ascii="Liberation Sans Narrow" w:hAnsi="Liberation Sans Narrow" w:cs="Consolas"/>
          <w:sz w:val="24"/>
          <w:szCs w:val="24"/>
        </w:rPr>
        <w:t>о</w:t>
      </w:r>
      <w:r w:rsidRPr="003F5083">
        <w:rPr>
          <w:rFonts w:ascii="Liberation Sans Narrow" w:hAnsi="Liberation Sans Narrow" w:cs="Consolas"/>
          <w:sz w:val="24"/>
          <w:szCs w:val="24"/>
        </w:rPr>
        <w:t>твения Баланс към 31 Декември 201</w:t>
      </w:r>
      <w:r w:rsidR="00B911DB" w:rsidRPr="003F5083">
        <w:rPr>
          <w:rFonts w:ascii="Liberation Sans Narrow" w:hAnsi="Liberation Sans Narrow" w:cs="Consolas"/>
          <w:sz w:val="24"/>
          <w:szCs w:val="24"/>
        </w:rPr>
        <w:t>4</w:t>
      </w:r>
      <w:r w:rsidRPr="003F5083">
        <w:rPr>
          <w:rFonts w:ascii="Liberation Sans Narrow" w:hAnsi="Liberation Sans Narrow" w:cs="Consolas"/>
          <w:sz w:val="24"/>
          <w:szCs w:val="24"/>
        </w:rPr>
        <w:t xml:space="preserve"> г..</w:t>
      </w:r>
    </w:p>
    <w:p w:rsidR="00DC489D" w:rsidRPr="003F5083" w:rsidRDefault="00DC489D" w:rsidP="00D64105">
      <w:pPr>
        <w:pStyle w:val="a8"/>
        <w:spacing w:after="0"/>
        <w:ind w:left="709" w:firstLine="707"/>
        <w:jc w:val="both"/>
        <w:rPr>
          <w:rFonts w:ascii="Liberation Sans Narrow" w:hAnsi="Liberation Sans Narrow" w:cs="Consolas"/>
          <w:sz w:val="24"/>
          <w:szCs w:val="24"/>
        </w:rPr>
      </w:pPr>
      <w:r w:rsidRPr="003F5083">
        <w:rPr>
          <w:rFonts w:ascii="Liberation Sans Narrow" w:hAnsi="Liberation Sans Narrow" w:cs="Consolas"/>
          <w:sz w:val="24"/>
          <w:szCs w:val="24"/>
        </w:rPr>
        <w:t xml:space="preserve">Размера на оборотни капитал е определен в размер на 1/8 от оперативните парични разходи за дейността без амортизациите, съгласно т.32.5. от Раздел ІІ –Регулаторна база на активите на Указания за образуване цените на топлинната енергия и електрическата енергия от комбинирано производство при регулиране чрез  метода „Норма на възвращаемост на капитала“, тъй като резултата от изчислението на оборотния капитал съгласно приложената формула е </w:t>
      </w:r>
      <w:r w:rsidR="00D64105" w:rsidRPr="003F5083">
        <w:rPr>
          <w:rFonts w:ascii="Liberation Sans Narrow" w:hAnsi="Liberation Sans Narrow" w:cs="Consolas"/>
          <w:sz w:val="24"/>
          <w:szCs w:val="24"/>
        </w:rPr>
        <w:t xml:space="preserve">с </w:t>
      </w:r>
      <w:r w:rsidRPr="003F5083">
        <w:rPr>
          <w:rFonts w:ascii="Liberation Sans Narrow" w:hAnsi="Liberation Sans Narrow" w:cs="Consolas"/>
          <w:sz w:val="24"/>
          <w:szCs w:val="24"/>
        </w:rPr>
        <w:t>отрицателн</w:t>
      </w:r>
      <w:r w:rsidR="00D64105" w:rsidRPr="003F5083">
        <w:rPr>
          <w:rFonts w:ascii="Liberation Sans Narrow" w:hAnsi="Liberation Sans Narrow" w:cs="Consolas"/>
          <w:sz w:val="24"/>
          <w:szCs w:val="24"/>
        </w:rPr>
        <w:t xml:space="preserve">а </w:t>
      </w:r>
      <w:r w:rsidR="00B911DB" w:rsidRPr="003F5083">
        <w:rPr>
          <w:rFonts w:ascii="Liberation Sans Narrow" w:hAnsi="Liberation Sans Narrow" w:cs="Consolas"/>
          <w:sz w:val="24"/>
          <w:szCs w:val="24"/>
        </w:rPr>
        <w:t>величина</w:t>
      </w:r>
      <w:r w:rsidR="00E60216" w:rsidRPr="003F5083">
        <w:rPr>
          <w:rFonts w:ascii="Liberation Sans Narrow" w:hAnsi="Liberation Sans Narrow" w:cs="Consolas"/>
          <w:sz w:val="24"/>
          <w:szCs w:val="24"/>
        </w:rPr>
        <w:t xml:space="preserve"> </w:t>
      </w:r>
      <w:r w:rsidR="00BF0E90" w:rsidRPr="003F5083">
        <w:rPr>
          <w:rFonts w:ascii="Liberation Sans Narrow" w:hAnsi="Liberation Sans Narrow" w:cs="Consolas"/>
          <w:sz w:val="24"/>
          <w:szCs w:val="24"/>
        </w:rPr>
        <w:t>–</w:t>
      </w:r>
      <w:r w:rsidR="00E60216" w:rsidRPr="003F5083">
        <w:rPr>
          <w:rFonts w:ascii="Liberation Sans Narrow" w:hAnsi="Liberation Sans Narrow" w:cs="Consolas"/>
          <w:sz w:val="24"/>
          <w:szCs w:val="24"/>
        </w:rPr>
        <w:t xml:space="preserve"> </w:t>
      </w:r>
      <w:r w:rsidR="00BF0E90" w:rsidRPr="003F5083">
        <w:rPr>
          <w:rFonts w:ascii="Liberation Sans Narrow" w:hAnsi="Liberation Sans Narrow" w:cs="Consolas"/>
          <w:sz w:val="24"/>
          <w:szCs w:val="24"/>
          <w:lang w:val="en-US"/>
        </w:rPr>
        <w:t>(-</w:t>
      </w:r>
      <w:r w:rsidR="0019545A" w:rsidRPr="003F5083">
        <w:rPr>
          <w:rFonts w:ascii="Liberation Sans Narrow" w:hAnsi="Liberation Sans Narrow" w:cs="Consolas"/>
          <w:sz w:val="24"/>
          <w:szCs w:val="24"/>
        </w:rPr>
        <w:t>2 </w:t>
      </w:r>
      <w:r w:rsidR="00BF0E90" w:rsidRPr="003F5083">
        <w:rPr>
          <w:rFonts w:ascii="Liberation Sans Narrow" w:hAnsi="Liberation Sans Narrow" w:cs="Consolas"/>
          <w:sz w:val="24"/>
          <w:szCs w:val="24"/>
          <w:lang w:val="en-US"/>
        </w:rPr>
        <w:t>5</w:t>
      </w:r>
      <w:r w:rsidR="0019545A" w:rsidRPr="003F5083">
        <w:rPr>
          <w:rFonts w:ascii="Liberation Sans Narrow" w:hAnsi="Liberation Sans Narrow" w:cs="Consolas"/>
          <w:sz w:val="24"/>
          <w:szCs w:val="24"/>
        </w:rPr>
        <w:t>58 х. лв.</w:t>
      </w:r>
      <w:r w:rsidR="00BF0E90" w:rsidRPr="003F5083">
        <w:rPr>
          <w:rFonts w:ascii="Liberation Sans Narrow" w:hAnsi="Liberation Sans Narrow" w:cs="Consolas"/>
          <w:sz w:val="24"/>
          <w:szCs w:val="24"/>
        </w:rPr>
        <w:t>)</w:t>
      </w:r>
      <w:r w:rsidR="00D64105" w:rsidRPr="003F5083">
        <w:rPr>
          <w:rFonts w:ascii="Liberation Sans Narrow" w:hAnsi="Liberation Sans Narrow" w:cs="Consolas"/>
          <w:sz w:val="24"/>
          <w:szCs w:val="24"/>
        </w:rPr>
        <w:t>.</w:t>
      </w:r>
      <w:r w:rsidRPr="003F5083">
        <w:rPr>
          <w:rFonts w:ascii="Liberation Sans Narrow" w:hAnsi="Liberation Sans Narrow" w:cs="Consolas"/>
          <w:sz w:val="24"/>
          <w:szCs w:val="24"/>
        </w:rPr>
        <w:t xml:space="preserve"> </w:t>
      </w:r>
    </w:p>
    <w:p w:rsidR="002C08C3" w:rsidRPr="003F5083" w:rsidRDefault="002C08C3" w:rsidP="006B62DC">
      <w:pPr>
        <w:pStyle w:val="a8"/>
        <w:rPr>
          <w:rFonts w:ascii="Liberation Sans Narrow" w:hAnsi="Liberation Sans Narrow" w:cs="Consolas"/>
          <w:sz w:val="24"/>
          <w:szCs w:val="24"/>
        </w:rPr>
      </w:pPr>
    </w:p>
    <w:p w:rsidR="007F5204" w:rsidRPr="003F5083" w:rsidRDefault="007F5204" w:rsidP="007F5204">
      <w:pPr>
        <w:pStyle w:val="a8"/>
        <w:numPr>
          <w:ilvl w:val="0"/>
          <w:numId w:val="2"/>
        </w:numPr>
        <w:spacing w:after="0"/>
        <w:ind w:left="1134" w:hanging="429"/>
        <w:jc w:val="both"/>
        <w:rPr>
          <w:rFonts w:ascii="Liberation Sans Narrow" w:hAnsi="Liberation Sans Narrow" w:cs="Consolas"/>
          <w:b/>
          <w:sz w:val="24"/>
          <w:szCs w:val="24"/>
          <w:u w:val="single"/>
        </w:rPr>
      </w:pPr>
      <w:r w:rsidRPr="003F5083">
        <w:rPr>
          <w:rFonts w:ascii="Liberation Sans Narrow" w:hAnsi="Liberation Sans Narrow" w:cs="Consolas"/>
          <w:b/>
          <w:sz w:val="24"/>
          <w:szCs w:val="24"/>
          <w:u w:val="single"/>
        </w:rPr>
        <w:t xml:space="preserve">Цени </w:t>
      </w:r>
    </w:p>
    <w:p w:rsidR="00DC1A5C" w:rsidRPr="003F5083" w:rsidRDefault="00DC1A5C" w:rsidP="0067783D">
      <w:pPr>
        <w:spacing w:after="0"/>
        <w:jc w:val="both"/>
        <w:rPr>
          <w:rFonts w:ascii="Liberation Sans Narrow" w:hAnsi="Liberation Sans Narrow" w:cs="Consolas"/>
          <w:sz w:val="24"/>
          <w:szCs w:val="24"/>
        </w:rPr>
      </w:pPr>
    </w:p>
    <w:p w:rsidR="001A10F8" w:rsidRPr="003F5083" w:rsidRDefault="003024BD" w:rsidP="00937DE6">
      <w:pPr>
        <w:spacing w:after="0"/>
        <w:ind w:firstLine="705"/>
        <w:jc w:val="both"/>
        <w:rPr>
          <w:rFonts w:ascii="Liberation Sans Narrow" w:hAnsi="Liberation Sans Narrow" w:cs="Consolas"/>
          <w:sz w:val="24"/>
          <w:szCs w:val="24"/>
        </w:rPr>
      </w:pPr>
      <w:r w:rsidRPr="003F5083">
        <w:rPr>
          <w:rFonts w:ascii="Liberation Sans Narrow" w:hAnsi="Liberation Sans Narrow" w:cs="Consolas"/>
          <w:sz w:val="24"/>
          <w:szCs w:val="24"/>
        </w:rPr>
        <w:t>В резултат на така прогнозираните разходи, количества произведена и реализирана топлинна и електрическа енергия</w:t>
      </w:r>
      <w:r w:rsidR="003E0FA3" w:rsidRPr="003F5083">
        <w:rPr>
          <w:rFonts w:ascii="Liberation Sans Narrow" w:hAnsi="Liberation Sans Narrow" w:cs="Consolas"/>
          <w:sz w:val="24"/>
          <w:szCs w:val="24"/>
        </w:rPr>
        <w:t xml:space="preserve"> и използвания ценови модел на Комисията за енергийно и водно регулиране при спазване на изискванията на комисията дадени с писмо Е-14-00-5 / 11.03.2015 г., за новия ценови период започващ от 01 Юли 2015 г. </w:t>
      </w:r>
      <w:r w:rsidR="00D36084">
        <w:rPr>
          <w:rFonts w:ascii="Liberation Sans Narrow" w:hAnsi="Liberation Sans Narrow" w:cs="Consolas"/>
          <w:sz w:val="24"/>
          <w:szCs w:val="24"/>
        </w:rPr>
        <w:t>са</w:t>
      </w:r>
      <w:r w:rsidR="003E0FA3" w:rsidRPr="003F5083">
        <w:rPr>
          <w:rFonts w:ascii="Liberation Sans Narrow" w:hAnsi="Liberation Sans Narrow" w:cs="Consolas"/>
          <w:sz w:val="24"/>
          <w:szCs w:val="24"/>
        </w:rPr>
        <w:t xml:space="preserve"> формирани следните цени:</w:t>
      </w:r>
    </w:p>
    <w:p w:rsidR="003E0FA3" w:rsidRPr="003F5083" w:rsidRDefault="003E0FA3" w:rsidP="003024BD">
      <w:pPr>
        <w:spacing w:after="0"/>
        <w:ind w:left="709" w:firstLine="707"/>
        <w:jc w:val="both"/>
        <w:rPr>
          <w:rFonts w:ascii="Liberation Sans Narrow" w:hAnsi="Liberation Sans Narrow" w:cs="Consolas"/>
          <w:sz w:val="24"/>
          <w:szCs w:val="24"/>
        </w:rPr>
      </w:pPr>
      <w:r w:rsidRPr="003F5083">
        <w:rPr>
          <w:rFonts w:ascii="Liberation Sans Narrow" w:hAnsi="Liberation Sans Narrow" w:cs="Consolas"/>
          <w:sz w:val="24"/>
          <w:szCs w:val="24"/>
        </w:rPr>
        <w:tab/>
        <w:t xml:space="preserve">Цена топлинната енергия </w:t>
      </w:r>
      <w:r w:rsidRPr="003F5083">
        <w:rPr>
          <w:rFonts w:ascii="Liberation Sans Narrow" w:hAnsi="Liberation Sans Narrow" w:cs="Consolas"/>
          <w:sz w:val="24"/>
          <w:szCs w:val="24"/>
        </w:rPr>
        <w:tab/>
      </w:r>
      <w:r w:rsidRPr="003F5083">
        <w:rPr>
          <w:rFonts w:ascii="Liberation Sans Narrow" w:hAnsi="Liberation Sans Narrow" w:cs="Consolas"/>
          <w:sz w:val="24"/>
          <w:szCs w:val="24"/>
        </w:rPr>
        <w:tab/>
      </w:r>
      <w:r w:rsidRPr="003F5083">
        <w:rPr>
          <w:rFonts w:ascii="Liberation Sans Narrow" w:hAnsi="Liberation Sans Narrow" w:cs="Consolas"/>
          <w:sz w:val="24"/>
          <w:szCs w:val="24"/>
        </w:rPr>
        <w:tab/>
      </w:r>
      <w:r w:rsidRPr="003F5083">
        <w:rPr>
          <w:rFonts w:ascii="Liberation Sans Narrow" w:hAnsi="Liberation Sans Narrow" w:cs="Consolas"/>
          <w:sz w:val="24"/>
          <w:szCs w:val="24"/>
        </w:rPr>
        <w:tab/>
      </w:r>
      <w:r w:rsidRPr="003F5083">
        <w:rPr>
          <w:rFonts w:ascii="Liberation Sans Narrow" w:hAnsi="Liberation Sans Narrow" w:cs="Consolas"/>
          <w:sz w:val="24"/>
          <w:szCs w:val="24"/>
        </w:rPr>
        <w:tab/>
        <w:t>-</w:t>
      </w:r>
      <w:r w:rsidRPr="003F5083">
        <w:rPr>
          <w:rFonts w:ascii="Liberation Sans Narrow" w:hAnsi="Liberation Sans Narrow" w:cs="Consolas"/>
          <w:sz w:val="24"/>
          <w:szCs w:val="24"/>
        </w:rPr>
        <w:tab/>
      </w:r>
      <w:r w:rsidR="002D6AF5">
        <w:rPr>
          <w:rFonts w:ascii="Liberation Sans Narrow" w:hAnsi="Liberation Sans Narrow" w:cs="Consolas"/>
          <w:sz w:val="24"/>
          <w:szCs w:val="24"/>
        </w:rPr>
        <w:t>111.48 лева /</w:t>
      </w:r>
      <w:proofErr w:type="spellStart"/>
      <w:r w:rsidR="002D6AF5">
        <w:rPr>
          <w:rFonts w:ascii="Liberation Sans Narrow" w:hAnsi="Liberation Sans Narrow" w:cs="Consolas"/>
          <w:sz w:val="24"/>
          <w:szCs w:val="24"/>
        </w:rPr>
        <w:t>МВт</w:t>
      </w:r>
      <w:proofErr w:type="spellEnd"/>
      <w:r w:rsidR="002D6AF5">
        <w:rPr>
          <w:rFonts w:ascii="Liberation Sans Narrow" w:hAnsi="Liberation Sans Narrow" w:cs="Consolas"/>
          <w:sz w:val="24"/>
          <w:szCs w:val="24"/>
        </w:rPr>
        <w:t xml:space="preserve"> без ДДС</w:t>
      </w:r>
    </w:p>
    <w:p w:rsidR="003E0FA3" w:rsidRPr="003F5083" w:rsidRDefault="003E0FA3" w:rsidP="003024BD">
      <w:pPr>
        <w:spacing w:after="0"/>
        <w:ind w:left="709" w:firstLine="707"/>
        <w:jc w:val="both"/>
        <w:rPr>
          <w:rFonts w:ascii="Liberation Sans Narrow" w:hAnsi="Liberation Sans Narrow" w:cs="Consolas"/>
          <w:sz w:val="24"/>
          <w:szCs w:val="24"/>
        </w:rPr>
      </w:pPr>
      <w:r w:rsidRPr="003F5083">
        <w:rPr>
          <w:rFonts w:ascii="Liberation Sans Narrow" w:hAnsi="Liberation Sans Narrow" w:cs="Consolas"/>
          <w:sz w:val="24"/>
          <w:szCs w:val="24"/>
        </w:rPr>
        <w:tab/>
        <w:t xml:space="preserve">Цена на електрическа енергия от комбинирано производство - </w:t>
      </w:r>
      <w:r w:rsidRPr="003F5083">
        <w:rPr>
          <w:rFonts w:ascii="Liberation Sans Narrow" w:hAnsi="Liberation Sans Narrow" w:cs="Consolas"/>
          <w:sz w:val="24"/>
          <w:szCs w:val="24"/>
        </w:rPr>
        <w:tab/>
      </w:r>
      <w:r w:rsidR="002D6AF5">
        <w:rPr>
          <w:rFonts w:ascii="Liberation Sans Narrow" w:hAnsi="Liberation Sans Narrow" w:cs="Consolas"/>
          <w:sz w:val="24"/>
          <w:szCs w:val="24"/>
        </w:rPr>
        <w:t>246.56 лв/МВТч без ДДС</w:t>
      </w:r>
    </w:p>
    <w:p w:rsidR="00397972" w:rsidRPr="003F5083" w:rsidRDefault="00397972" w:rsidP="0067783D">
      <w:pPr>
        <w:spacing w:after="0"/>
        <w:jc w:val="both"/>
        <w:rPr>
          <w:rFonts w:ascii="Liberation Sans Narrow" w:hAnsi="Liberation Sans Narrow" w:cs="Consolas"/>
          <w:sz w:val="24"/>
          <w:szCs w:val="24"/>
        </w:rPr>
      </w:pPr>
    </w:p>
    <w:p w:rsidR="00E23FD5" w:rsidRPr="00E23FD5" w:rsidRDefault="00D36084" w:rsidP="0067783D">
      <w:pPr>
        <w:spacing w:after="0"/>
        <w:jc w:val="both"/>
        <w:rPr>
          <w:rFonts w:ascii="Liberation Sans Narrow" w:hAnsi="Liberation Sans Narrow" w:cs="Consolas"/>
          <w:sz w:val="24"/>
          <w:szCs w:val="24"/>
        </w:rPr>
      </w:pPr>
      <w:r>
        <w:rPr>
          <w:rFonts w:ascii="Liberation Sans Narrow" w:hAnsi="Liberation Sans Narrow" w:cs="Consolas"/>
          <w:sz w:val="24"/>
          <w:szCs w:val="24"/>
        </w:rPr>
        <w:t>Ниския относителен дял на реализираната топлинна енергия, която ще бъде в рамките на изтичащия отоплителен сезон 2014/2015 г., е една от причините да се формира висока цена на топ</w:t>
      </w:r>
      <w:r w:rsidR="00637690">
        <w:rPr>
          <w:rFonts w:ascii="Liberation Sans Narrow" w:hAnsi="Liberation Sans Narrow" w:cs="Consolas"/>
          <w:sz w:val="24"/>
          <w:szCs w:val="24"/>
        </w:rPr>
        <w:t xml:space="preserve">линната енергия за новия ценови период. </w:t>
      </w:r>
      <w:r w:rsidR="003E0FA3" w:rsidRPr="003F5083">
        <w:rPr>
          <w:rFonts w:ascii="Liberation Sans Narrow" w:hAnsi="Liberation Sans Narrow" w:cs="Consolas"/>
          <w:sz w:val="24"/>
          <w:szCs w:val="24"/>
        </w:rPr>
        <w:t xml:space="preserve">Вземайки предвид действащата цена на топлинната енергия, както и формираната цена за новия ценови период и отчитайки финансово икономическите условия в гр. Враца, равнището на заетост и размера на безработицата, липсата реално работеща икономика </w:t>
      </w:r>
      <w:r w:rsidR="00BA4C7A" w:rsidRPr="003F5083">
        <w:rPr>
          <w:rFonts w:ascii="Liberation Sans Narrow" w:hAnsi="Liberation Sans Narrow" w:cs="Consolas"/>
          <w:sz w:val="24"/>
          <w:szCs w:val="24"/>
        </w:rPr>
        <w:t>в</w:t>
      </w:r>
      <w:r w:rsidR="003E0FA3" w:rsidRPr="003F5083">
        <w:rPr>
          <w:rFonts w:ascii="Liberation Sans Narrow" w:hAnsi="Liberation Sans Narrow" w:cs="Consolas"/>
          <w:sz w:val="24"/>
          <w:szCs w:val="24"/>
        </w:rPr>
        <w:t xml:space="preserve"> града и региона, предлагаме на Комисията да бъде запазен</w:t>
      </w:r>
      <w:r w:rsidR="00637690">
        <w:rPr>
          <w:rFonts w:ascii="Liberation Sans Narrow" w:hAnsi="Liberation Sans Narrow" w:cs="Consolas"/>
          <w:sz w:val="24"/>
          <w:szCs w:val="24"/>
        </w:rPr>
        <w:t>о</w:t>
      </w:r>
      <w:r w:rsidR="003E0FA3" w:rsidRPr="003F5083">
        <w:rPr>
          <w:rFonts w:ascii="Liberation Sans Narrow" w:hAnsi="Liberation Sans Narrow" w:cs="Consolas"/>
          <w:sz w:val="24"/>
          <w:szCs w:val="24"/>
        </w:rPr>
        <w:t xml:space="preserve"> </w:t>
      </w:r>
      <w:r w:rsidR="00637690">
        <w:rPr>
          <w:rFonts w:ascii="Liberation Sans Narrow" w:hAnsi="Liberation Sans Narrow" w:cs="Consolas"/>
          <w:sz w:val="24"/>
          <w:szCs w:val="24"/>
        </w:rPr>
        <w:t xml:space="preserve">равнището на </w:t>
      </w:r>
      <w:r w:rsidR="003E0FA3" w:rsidRPr="003F5083">
        <w:rPr>
          <w:rFonts w:ascii="Liberation Sans Narrow" w:hAnsi="Liberation Sans Narrow" w:cs="Consolas"/>
          <w:sz w:val="24"/>
          <w:szCs w:val="24"/>
        </w:rPr>
        <w:t>действащата цена на топлинната енергия и през новия ценови период. Едно предстоящо увеличение би довело</w:t>
      </w:r>
      <w:r w:rsidR="00BA4C7A" w:rsidRPr="003F5083">
        <w:rPr>
          <w:rFonts w:ascii="Liberation Sans Narrow" w:hAnsi="Liberation Sans Narrow" w:cs="Consolas"/>
          <w:sz w:val="24"/>
          <w:szCs w:val="24"/>
        </w:rPr>
        <w:t xml:space="preserve"> до сериозно социално напрежение в града и вероятността да загубим част от абонатите си е голяма.</w:t>
      </w:r>
      <w:r w:rsidR="00E23FD5">
        <w:rPr>
          <w:rFonts w:ascii="Liberation Sans Narrow" w:hAnsi="Liberation Sans Narrow" w:cs="Consolas"/>
          <w:sz w:val="24"/>
          <w:szCs w:val="24"/>
          <w:lang w:val="en-US"/>
        </w:rPr>
        <w:t xml:space="preserve"> В </w:t>
      </w:r>
      <w:proofErr w:type="spellStart"/>
      <w:r w:rsidR="00E23FD5">
        <w:rPr>
          <w:rFonts w:ascii="Liberation Sans Narrow" w:hAnsi="Liberation Sans Narrow" w:cs="Consolas"/>
          <w:sz w:val="24"/>
          <w:szCs w:val="24"/>
          <w:lang w:val="en-US"/>
        </w:rPr>
        <w:t>тази</w:t>
      </w:r>
      <w:proofErr w:type="spellEnd"/>
      <w:r w:rsidR="00E23FD5">
        <w:rPr>
          <w:rFonts w:ascii="Liberation Sans Narrow" w:hAnsi="Liberation Sans Narrow" w:cs="Consolas"/>
          <w:sz w:val="24"/>
          <w:szCs w:val="24"/>
          <w:lang w:val="en-US"/>
        </w:rPr>
        <w:t xml:space="preserve"> </w:t>
      </w:r>
      <w:proofErr w:type="spellStart"/>
      <w:r w:rsidR="00E23FD5">
        <w:rPr>
          <w:rFonts w:ascii="Liberation Sans Narrow" w:hAnsi="Liberation Sans Narrow" w:cs="Consolas"/>
          <w:sz w:val="24"/>
          <w:szCs w:val="24"/>
          <w:lang w:val="en-US"/>
        </w:rPr>
        <w:t>връзка</w:t>
      </w:r>
      <w:proofErr w:type="spellEnd"/>
      <w:r w:rsidR="00E23FD5">
        <w:rPr>
          <w:rFonts w:ascii="Liberation Sans Narrow" w:hAnsi="Liberation Sans Narrow" w:cs="Consolas"/>
          <w:sz w:val="24"/>
          <w:szCs w:val="24"/>
          <w:lang w:val="en-US"/>
        </w:rPr>
        <w:t xml:space="preserve"> </w:t>
      </w:r>
      <w:r w:rsidR="002D6AF5">
        <w:rPr>
          <w:rFonts w:ascii="Liberation Sans Narrow" w:hAnsi="Liberation Sans Narrow" w:cs="Consolas"/>
          <w:sz w:val="24"/>
          <w:szCs w:val="24"/>
          <w:lang w:val="en-US"/>
        </w:rPr>
        <w:t xml:space="preserve">и </w:t>
      </w:r>
      <w:proofErr w:type="spellStart"/>
      <w:r w:rsidR="002D6AF5">
        <w:rPr>
          <w:rFonts w:ascii="Liberation Sans Narrow" w:hAnsi="Liberation Sans Narrow" w:cs="Consolas"/>
          <w:sz w:val="24"/>
          <w:szCs w:val="24"/>
          <w:lang w:val="en-US"/>
        </w:rPr>
        <w:t>поради</w:t>
      </w:r>
      <w:proofErr w:type="spellEnd"/>
      <w:r w:rsidR="002D6AF5">
        <w:rPr>
          <w:rFonts w:ascii="Liberation Sans Narrow" w:hAnsi="Liberation Sans Narrow" w:cs="Consolas"/>
          <w:sz w:val="24"/>
          <w:szCs w:val="24"/>
          <w:lang w:val="en-US"/>
        </w:rPr>
        <w:t xml:space="preserve"> </w:t>
      </w:r>
      <w:proofErr w:type="spellStart"/>
      <w:r w:rsidR="002D6AF5">
        <w:rPr>
          <w:rFonts w:ascii="Liberation Sans Narrow" w:hAnsi="Liberation Sans Narrow" w:cs="Consolas"/>
          <w:sz w:val="24"/>
          <w:szCs w:val="24"/>
          <w:lang w:val="en-US"/>
        </w:rPr>
        <w:t>факта</w:t>
      </w:r>
      <w:proofErr w:type="spellEnd"/>
      <w:r w:rsidR="002D6AF5">
        <w:rPr>
          <w:rFonts w:ascii="Liberation Sans Narrow" w:hAnsi="Liberation Sans Narrow" w:cs="Consolas"/>
          <w:sz w:val="24"/>
          <w:szCs w:val="24"/>
          <w:lang w:val="en-US"/>
        </w:rPr>
        <w:t xml:space="preserve">, </w:t>
      </w:r>
      <w:proofErr w:type="spellStart"/>
      <w:r w:rsidR="002D6AF5">
        <w:rPr>
          <w:rFonts w:ascii="Liberation Sans Narrow" w:hAnsi="Liberation Sans Narrow" w:cs="Consolas"/>
          <w:sz w:val="24"/>
          <w:szCs w:val="24"/>
          <w:lang w:val="en-US"/>
        </w:rPr>
        <w:t>че</w:t>
      </w:r>
      <w:proofErr w:type="spellEnd"/>
      <w:r w:rsidR="002D6AF5">
        <w:rPr>
          <w:rFonts w:ascii="Liberation Sans Narrow" w:hAnsi="Liberation Sans Narrow" w:cs="Consolas"/>
          <w:sz w:val="24"/>
          <w:szCs w:val="24"/>
          <w:lang w:val="en-US"/>
        </w:rPr>
        <w:t xml:space="preserve"> </w:t>
      </w:r>
      <w:proofErr w:type="spellStart"/>
      <w:r w:rsidR="002D6AF5">
        <w:rPr>
          <w:rFonts w:ascii="Liberation Sans Narrow" w:hAnsi="Liberation Sans Narrow" w:cs="Consolas"/>
          <w:sz w:val="24"/>
          <w:szCs w:val="24"/>
          <w:lang w:val="en-US"/>
        </w:rPr>
        <w:t>голяма</w:t>
      </w:r>
      <w:proofErr w:type="spellEnd"/>
      <w:r w:rsidR="002D6AF5">
        <w:rPr>
          <w:rFonts w:ascii="Liberation Sans Narrow" w:hAnsi="Liberation Sans Narrow" w:cs="Consolas"/>
          <w:sz w:val="24"/>
          <w:szCs w:val="24"/>
          <w:lang w:val="en-US"/>
        </w:rPr>
        <w:t xml:space="preserve"> </w:t>
      </w:r>
      <w:proofErr w:type="spellStart"/>
      <w:r w:rsidR="002D6AF5">
        <w:rPr>
          <w:rFonts w:ascii="Liberation Sans Narrow" w:hAnsi="Liberation Sans Narrow" w:cs="Consolas"/>
          <w:sz w:val="24"/>
          <w:szCs w:val="24"/>
          <w:lang w:val="en-US"/>
        </w:rPr>
        <w:t>част</w:t>
      </w:r>
      <w:proofErr w:type="spellEnd"/>
      <w:r w:rsidR="002D6AF5">
        <w:rPr>
          <w:rFonts w:ascii="Liberation Sans Narrow" w:hAnsi="Liberation Sans Narrow" w:cs="Consolas"/>
          <w:sz w:val="24"/>
          <w:szCs w:val="24"/>
          <w:lang w:val="en-US"/>
        </w:rPr>
        <w:t xml:space="preserve"> от </w:t>
      </w:r>
      <w:proofErr w:type="spellStart"/>
      <w:r w:rsidR="002D6AF5">
        <w:rPr>
          <w:rFonts w:ascii="Liberation Sans Narrow" w:hAnsi="Liberation Sans Narrow" w:cs="Consolas"/>
          <w:sz w:val="24"/>
          <w:szCs w:val="24"/>
          <w:lang w:val="en-US"/>
        </w:rPr>
        <w:t>топлинната</w:t>
      </w:r>
      <w:proofErr w:type="spellEnd"/>
      <w:r w:rsidR="002D6AF5">
        <w:rPr>
          <w:rFonts w:ascii="Liberation Sans Narrow" w:hAnsi="Liberation Sans Narrow" w:cs="Consolas"/>
          <w:sz w:val="24"/>
          <w:szCs w:val="24"/>
          <w:lang w:val="en-US"/>
        </w:rPr>
        <w:t xml:space="preserve"> </w:t>
      </w:r>
      <w:proofErr w:type="spellStart"/>
      <w:r w:rsidR="002D6AF5">
        <w:rPr>
          <w:rFonts w:ascii="Liberation Sans Narrow" w:hAnsi="Liberation Sans Narrow" w:cs="Consolas"/>
          <w:sz w:val="24"/>
          <w:szCs w:val="24"/>
          <w:lang w:val="en-US"/>
        </w:rPr>
        <w:t>енергия</w:t>
      </w:r>
      <w:proofErr w:type="spellEnd"/>
      <w:r w:rsidR="002D6AF5">
        <w:rPr>
          <w:rFonts w:ascii="Liberation Sans Narrow" w:hAnsi="Liberation Sans Narrow" w:cs="Consolas"/>
          <w:sz w:val="24"/>
          <w:szCs w:val="24"/>
          <w:lang w:val="en-US"/>
        </w:rPr>
        <w:t xml:space="preserve"> </w:t>
      </w:r>
      <w:proofErr w:type="spellStart"/>
      <w:r w:rsidR="002D6AF5">
        <w:rPr>
          <w:rFonts w:ascii="Liberation Sans Narrow" w:hAnsi="Liberation Sans Narrow" w:cs="Consolas"/>
          <w:sz w:val="24"/>
          <w:szCs w:val="24"/>
          <w:lang w:val="en-US"/>
        </w:rPr>
        <w:t>се</w:t>
      </w:r>
      <w:proofErr w:type="spellEnd"/>
      <w:r w:rsidR="002D6AF5">
        <w:rPr>
          <w:rFonts w:ascii="Liberation Sans Narrow" w:hAnsi="Liberation Sans Narrow" w:cs="Consolas"/>
          <w:sz w:val="24"/>
          <w:szCs w:val="24"/>
          <w:lang w:val="en-US"/>
        </w:rPr>
        <w:t xml:space="preserve"> </w:t>
      </w:r>
      <w:proofErr w:type="spellStart"/>
      <w:r w:rsidR="002D6AF5">
        <w:rPr>
          <w:rFonts w:ascii="Liberation Sans Narrow" w:hAnsi="Liberation Sans Narrow" w:cs="Consolas"/>
          <w:sz w:val="24"/>
          <w:szCs w:val="24"/>
          <w:lang w:val="en-US"/>
        </w:rPr>
        <w:t>произв</w:t>
      </w:r>
      <w:proofErr w:type="spellEnd"/>
      <w:r w:rsidR="002D6AF5">
        <w:rPr>
          <w:rFonts w:ascii="Liberation Sans Narrow" w:hAnsi="Liberation Sans Narrow" w:cs="Consolas"/>
          <w:sz w:val="24"/>
          <w:szCs w:val="24"/>
        </w:rPr>
        <w:t>е</w:t>
      </w:r>
      <w:proofErr w:type="spellStart"/>
      <w:r w:rsidR="002D6AF5">
        <w:rPr>
          <w:rFonts w:ascii="Liberation Sans Narrow" w:hAnsi="Liberation Sans Narrow" w:cs="Consolas"/>
          <w:sz w:val="24"/>
          <w:szCs w:val="24"/>
          <w:lang w:val="en-US"/>
        </w:rPr>
        <w:t>жда</w:t>
      </w:r>
      <w:proofErr w:type="spellEnd"/>
      <w:r w:rsidR="002D6AF5">
        <w:rPr>
          <w:rFonts w:ascii="Liberation Sans Narrow" w:hAnsi="Liberation Sans Narrow" w:cs="Consolas"/>
          <w:sz w:val="24"/>
          <w:szCs w:val="24"/>
          <w:lang w:val="en-US"/>
        </w:rPr>
        <w:t xml:space="preserve"> от </w:t>
      </w:r>
      <w:proofErr w:type="spellStart"/>
      <w:r w:rsidR="002D6AF5">
        <w:rPr>
          <w:rFonts w:ascii="Liberation Sans Narrow" w:hAnsi="Liberation Sans Narrow" w:cs="Consolas"/>
          <w:sz w:val="24"/>
          <w:szCs w:val="24"/>
          <w:lang w:val="en-US"/>
        </w:rPr>
        <w:t>водогрейни</w:t>
      </w:r>
      <w:proofErr w:type="spellEnd"/>
      <w:r w:rsidR="002D6AF5">
        <w:rPr>
          <w:rFonts w:ascii="Liberation Sans Narrow" w:hAnsi="Liberation Sans Narrow" w:cs="Consolas"/>
          <w:sz w:val="24"/>
          <w:szCs w:val="24"/>
          <w:lang w:val="en-US"/>
        </w:rPr>
        <w:t xml:space="preserve"> </w:t>
      </w:r>
      <w:proofErr w:type="spellStart"/>
      <w:r w:rsidR="002D6AF5">
        <w:rPr>
          <w:rFonts w:ascii="Liberation Sans Narrow" w:hAnsi="Liberation Sans Narrow" w:cs="Consolas"/>
          <w:sz w:val="24"/>
          <w:szCs w:val="24"/>
          <w:lang w:val="en-US"/>
        </w:rPr>
        <w:t>котли</w:t>
      </w:r>
      <w:proofErr w:type="spellEnd"/>
      <w:r w:rsidR="002D6AF5">
        <w:rPr>
          <w:rFonts w:ascii="Liberation Sans Narrow" w:hAnsi="Liberation Sans Narrow" w:cs="Consolas"/>
          <w:sz w:val="24"/>
          <w:szCs w:val="24"/>
          <w:lang w:val="en-US"/>
        </w:rPr>
        <w:t xml:space="preserve"> </w:t>
      </w:r>
      <w:proofErr w:type="spellStart"/>
      <w:r w:rsidR="00E23FD5">
        <w:rPr>
          <w:rFonts w:ascii="Liberation Sans Narrow" w:hAnsi="Liberation Sans Narrow" w:cs="Consolas"/>
          <w:sz w:val="24"/>
          <w:szCs w:val="24"/>
          <w:lang w:val="en-US"/>
        </w:rPr>
        <w:t>предлагаме</w:t>
      </w:r>
      <w:proofErr w:type="spellEnd"/>
      <w:r w:rsidR="00E23FD5">
        <w:rPr>
          <w:rFonts w:ascii="Liberation Sans Narrow" w:hAnsi="Liberation Sans Narrow" w:cs="Consolas"/>
          <w:sz w:val="24"/>
          <w:szCs w:val="24"/>
          <w:lang w:val="en-US"/>
        </w:rPr>
        <w:t xml:space="preserve"> да </w:t>
      </w:r>
      <w:proofErr w:type="spellStart"/>
      <w:r w:rsidR="00E23FD5">
        <w:rPr>
          <w:rFonts w:ascii="Liberation Sans Narrow" w:hAnsi="Liberation Sans Narrow" w:cs="Consolas"/>
          <w:sz w:val="24"/>
          <w:szCs w:val="24"/>
          <w:lang w:val="en-US"/>
        </w:rPr>
        <w:t>бъде</w:t>
      </w:r>
      <w:proofErr w:type="spellEnd"/>
      <w:r w:rsidR="00E23FD5">
        <w:rPr>
          <w:rFonts w:ascii="Liberation Sans Narrow" w:hAnsi="Liberation Sans Narrow" w:cs="Consolas"/>
          <w:sz w:val="24"/>
          <w:szCs w:val="24"/>
          <w:lang w:val="en-US"/>
        </w:rPr>
        <w:t xml:space="preserve"> </w:t>
      </w:r>
      <w:proofErr w:type="spellStart"/>
      <w:r w:rsidR="00E23FD5">
        <w:rPr>
          <w:rFonts w:ascii="Liberation Sans Narrow" w:hAnsi="Liberation Sans Narrow" w:cs="Consolas"/>
          <w:sz w:val="24"/>
          <w:szCs w:val="24"/>
          <w:lang w:val="en-US"/>
        </w:rPr>
        <w:t>увеличена</w:t>
      </w:r>
      <w:proofErr w:type="spellEnd"/>
      <w:r w:rsidR="00E23FD5">
        <w:rPr>
          <w:rFonts w:ascii="Liberation Sans Narrow" w:hAnsi="Liberation Sans Narrow" w:cs="Consolas"/>
          <w:sz w:val="24"/>
          <w:szCs w:val="24"/>
          <w:lang w:val="en-US"/>
        </w:rPr>
        <w:t xml:space="preserve"> </w:t>
      </w:r>
      <w:proofErr w:type="spellStart"/>
      <w:r w:rsidR="00E23FD5">
        <w:rPr>
          <w:rFonts w:ascii="Liberation Sans Narrow" w:hAnsi="Liberation Sans Narrow" w:cs="Consolas"/>
          <w:sz w:val="24"/>
          <w:szCs w:val="24"/>
          <w:lang w:val="en-US"/>
        </w:rPr>
        <w:t>добавката</w:t>
      </w:r>
      <w:proofErr w:type="spellEnd"/>
      <w:r w:rsidR="00E23FD5">
        <w:rPr>
          <w:rFonts w:ascii="Liberation Sans Narrow" w:hAnsi="Liberation Sans Narrow" w:cs="Consolas"/>
          <w:sz w:val="24"/>
          <w:szCs w:val="24"/>
          <w:lang w:val="en-US"/>
        </w:rPr>
        <w:t xml:space="preserve"> </w:t>
      </w:r>
      <w:r w:rsidR="00E23FD5">
        <w:rPr>
          <w:rFonts w:ascii="Liberation Sans Narrow" w:hAnsi="Liberation Sans Narrow" w:cs="Consolas"/>
          <w:sz w:val="24"/>
          <w:szCs w:val="24"/>
        </w:rPr>
        <w:t>към получената индивидуална цена на електрическата енергия от 66.00 лева за МВтч на 8</w:t>
      </w:r>
      <w:r w:rsidR="00C943B3">
        <w:rPr>
          <w:rFonts w:ascii="Liberation Sans Narrow" w:hAnsi="Liberation Sans Narrow" w:cs="Consolas"/>
          <w:sz w:val="24"/>
          <w:szCs w:val="24"/>
          <w:lang w:val="en-US"/>
        </w:rPr>
        <w:t>0</w:t>
      </w:r>
      <w:r w:rsidR="00E23FD5">
        <w:rPr>
          <w:rFonts w:ascii="Liberation Sans Narrow" w:hAnsi="Liberation Sans Narrow" w:cs="Consolas"/>
          <w:sz w:val="24"/>
          <w:szCs w:val="24"/>
        </w:rPr>
        <w:t xml:space="preserve">.00 лева за </w:t>
      </w:r>
      <w:proofErr w:type="spellStart"/>
      <w:r w:rsidR="00E23FD5">
        <w:rPr>
          <w:rFonts w:ascii="Liberation Sans Narrow" w:hAnsi="Liberation Sans Narrow" w:cs="Consolas"/>
          <w:sz w:val="24"/>
          <w:szCs w:val="24"/>
        </w:rPr>
        <w:t>МГВч</w:t>
      </w:r>
      <w:proofErr w:type="spellEnd"/>
      <w:r w:rsidR="00E23FD5">
        <w:rPr>
          <w:rFonts w:ascii="Liberation Sans Narrow" w:hAnsi="Liberation Sans Narrow" w:cs="Consolas"/>
          <w:sz w:val="24"/>
          <w:szCs w:val="24"/>
        </w:rPr>
        <w:t xml:space="preserve">. Промяната ще позволи да бъде утвърдена една социално по </w:t>
      </w:r>
      <w:proofErr w:type="spellStart"/>
      <w:r w:rsidR="00E23FD5">
        <w:rPr>
          <w:rFonts w:ascii="Liberation Sans Narrow" w:hAnsi="Liberation Sans Narrow" w:cs="Consolas"/>
          <w:sz w:val="24"/>
          <w:szCs w:val="24"/>
        </w:rPr>
        <w:t>понисима</w:t>
      </w:r>
      <w:proofErr w:type="spellEnd"/>
      <w:r w:rsidR="00E23FD5">
        <w:rPr>
          <w:rFonts w:ascii="Liberation Sans Narrow" w:hAnsi="Liberation Sans Narrow" w:cs="Consolas"/>
          <w:sz w:val="24"/>
          <w:szCs w:val="24"/>
        </w:rPr>
        <w:t xml:space="preserve"> цена на топлинната енергия за потребителите в гр. Враца. </w:t>
      </w:r>
    </w:p>
    <w:p w:rsidR="00BA4C7A" w:rsidRPr="003F5083" w:rsidRDefault="00BA4C7A" w:rsidP="0067783D">
      <w:pPr>
        <w:spacing w:after="0"/>
        <w:jc w:val="both"/>
        <w:rPr>
          <w:rFonts w:ascii="Liberation Sans Narrow" w:hAnsi="Liberation Sans Narrow" w:cs="Consolas"/>
          <w:sz w:val="24"/>
          <w:szCs w:val="24"/>
        </w:rPr>
      </w:pPr>
    </w:p>
    <w:p w:rsidR="00397972" w:rsidRPr="003F5083" w:rsidRDefault="00397972" w:rsidP="0067783D">
      <w:pPr>
        <w:spacing w:after="0"/>
        <w:jc w:val="both"/>
        <w:rPr>
          <w:rFonts w:ascii="Liberation Sans Narrow" w:hAnsi="Liberation Sans Narrow" w:cs="Consolas"/>
          <w:sz w:val="24"/>
          <w:szCs w:val="24"/>
        </w:rPr>
      </w:pPr>
    </w:p>
    <w:p w:rsidR="00397972" w:rsidRPr="003F5083" w:rsidRDefault="00397972" w:rsidP="0067783D">
      <w:p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ab/>
        <w:t>Изготвил,</w:t>
      </w:r>
    </w:p>
    <w:p w:rsidR="00397972" w:rsidRPr="003F5083" w:rsidRDefault="00397972" w:rsidP="0067783D">
      <w:p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ab/>
        <w:t>ПЕТКО ПЕТКОВ</w:t>
      </w:r>
    </w:p>
    <w:p w:rsidR="00397972" w:rsidRDefault="00397972" w:rsidP="0067783D">
      <w:pPr>
        <w:spacing w:after="0"/>
        <w:jc w:val="both"/>
        <w:rPr>
          <w:rFonts w:ascii="Liberation Sans Narrow" w:hAnsi="Liberation Sans Narrow" w:cs="Consolas"/>
          <w:sz w:val="24"/>
          <w:szCs w:val="24"/>
        </w:rPr>
      </w:pPr>
      <w:r w:rsidRPr="003F5083">
        <w:rPr>
          <w:rFonts w:ascii="Liberation Sans Narrow" w:hAnsi="Liberation Sans Narrow" w:cs="Consolas"/>
          <w:sz w:val="24"/>
          <w:szCs w:val="24"/>
        </w:rPr>
        <w:tab/>
        <w:t>ГЛ. СЧЕТОВОДИТЕЛ</w:t>
      </w:r>
    </w:p>
    <w:p w:rsidR="00E75B98" w:rsidRDefault="00E75B98" w:rsidP="0067783D">
      <w:pPr>
        <w:spacing w:after="0"/>
        <w:jc w:val="both"/>
        <w:rPr>
          <w:rFonts w:ascii="Liberation Sans Narrow" w:hAnsi="Liberation Sans Narrow" w:cs="Consolas"/>
          <w:sz w:val="24"/>
          <w:szCs w:val="24"/>
        </w:rPr>
      </w:pPr>
    </w:p>
    <w:p w:rsidR="00E75B98" w:rsidRDefault="00E75B98" w:rsidP="0067783D">
      <w:pPr>
        <w:spacing w:after="0"/>
        <w:jc w:val="both"/>
        <w:rPr>
          <w:rFonts w:ascii="Liberation Sans Narrow" w:hAnsi="Liberation Sans Narrow" w:cs="Consolas"/>
          <w:sz w:val="24"/>
          <w:szCs w:val="24"/>
        </w:rPr>
      </w:pPr>
      <w:bookmarkStart w:id="0" w:name="_GoBack"/>
      <w:bookmarkEnd w:id="0"/>
    </w:p>
    <w:p w:rsidR="00E75B98" w:rsidRDefault="00E75B98" w:rsidP="0067783D">
      <w:pPr>
        <w:spacing w:after="0"/>
        <w:jc w:val="both"/>
        <w:rPr>
          <w:rFonts w:ascii="Liberation Sans Narrow" w:hAnsi="Liberation Sans Narrow" w:cs="Consolas"/>
          <w:sz w:val="24"/>
          <w:szCs w:val="24"/>
        </w:rPr>
      </w:pPr>
      <w:r>
        <w:rPr>
          <w:rFonts w:ascii="Liberation Sans Narrow" w:hAnsi="Liberation Sans Narrow" w:cs="Consolas"/>
          <w:sz w:val="24"/>
          <w:szCs w:val="24"/>
        </w:rPr>
        <w:tab/>
      </w:r>
      <w:r>
        <w:rPr>
          <w:rFonts w:ascii="Liberation Sans Narrow" w:hAnsi="Liberation Sans Narrow" w:cs="Consolas"/>
          <w:sz w:val="24"/>
          <w:szCs w:val="24"/>
        </w:rPr>
        <w:tab/>
      </w:r>
      <w:r>
        <w:rPr>
          <w:rFonts w:ascii="Liberation Sans Narrow" w:hAnsi="Liberation Sans Narrow" w:cs="Consolas"/>
          <w:sz w:val="24"/>
          <w:szCs w:val="24"/>
        </w:rPr>
        <w:tab/>
      </w:r>
      <w:r>
        <w:rPr>
          <w:rFonts w:ascii="Liberation Sans Narrow" w:hAnsi="Liberation Sans Narrow" w:cs="Consolas"/>
          <w:sz w:val="24"/>
          <w:szCs w:val="24"/>
        </w:rPr>
        <w:tab/>
      </w:r>
      <w:r>
        <w:rPr>
          <w:rFonts w:ascii="Liberation Sans Narrow" w:hAnsi="Liberation Sans Narrow" w:cs="Consolas"/>
          <w:sz w:val="24"/>
          <w:szCs w:val="24"/>
        </w:rPr>
        <w:tab/>
      </w:r>
      <w:r>
        <w:rPr>
          <w:rFonts w:ascii="Liberation Sans Narrow" w:hAnsi="Liberation Sans Narrow" w:cs="Consolas"/>
          <w:sz w:val="24"/>
          <w:szCs w:val="24"/>
        </w:rPr>
        <w:tab/>
      </w:r>
      <w:r>
        <w:rPr>
          <w:rFonts w:ascii="Liberation Sans Narrow" w:hAnsi="Liberation Sans Narrow" w:cs="Consolas"/>
          <w:sz w:val="24"/>
          <w:szCs w:val="24"/>
        </w:rPr>
        <w:tab/>
        <w:t>инж. РАДОСЛАВ МИХАЙЛОВ</w:t>
      </w:r>
    </w:p>
    <w:p w:rsidR="00E75B98" w:rsidRPr="008279CF" w:rsidRDefault="00E75B98" w:rsidP="0067783D">
      <w:pPr>
        <w:spacing w:after="0"/>
        <w:jc w:val="both"/>
        <w:rPr>
          <w:rFonts w:ascii="Liberation Sans Narrow" w:hAnsi="Liberation Sans Narrow" w:cs="Consolas"/>
          <w:sz w:val="24"/>
          <w:szCs w:val="24"/>
        </w:rPr>
      </w:pPr>
      <w:r>
        <w:rPr>
          <w:rFonts w:ascii="Liberation Sans Narrow" w:hAnsi="Liberation Sans Narrow" w:cs="Consolas"/>
          <w:sz w:val="24"/>
          <w:szCs w:val="24"/>
        </w:rPr>
        <w:tab/>
      </w:r>
      <w:r>
        <w:rPr>
          <w:rFonts w:ascii="Liberation Sans Narrow" w:hAnsi="Liberation Sans Narrow" w:cs="Consolas"/>
          <w:sz w:val="24"/>
          <w:szCs w:val="24"/>
        </w:rPr>
        <w:tab/>
      </w:r>
      <w:r>
        <w:rPr>
          <w:rFonts w:ascii="Liberation Sans Narrow" w:hAnsi="Liberation Sans Narrow" w:cs="Consolas"/>
          <w:sz w:val="24"/>
          <w:szCs w:val="24"/>
        </w:rPr>
        <w:tab/>
      </w:r>
      <w:r>
        <w:rPr>
          <w:rFonts w:ascii="Liberation Sans Narrow" w:hAnsi="Liberation Sans Narrow" w:cs="Consolas"/>
          <w:sz w:val="24"/>
          <w:szCs w:val="24"/>
        </w:rPr>
        <w:tab/>
      </w:r>
      <w:r>
        <w:rPr>
          <w:rFonts w:ascii="Liberation Sans Narrow" w:hAnsi="Liberation Sans Narrow" w:cs="Consolas"/>
          <w:sz w:val="24"/>
          <w:szCs w:val="24"/>
        </w:rPr>
        <w:tab/>
      </w:r>
      <w:r>
        <w:rPr>
          <w:rFonts w:ascii="Liberation Sans Narrow" w:hAnsi="Liberation Sans Narrow" w:cs="Consolas"/>
          <w:sz w:val="24"/>
          <w:szCs w:val="24"/>
        </w:rPr>
        <w:tab/>
      </w:r>
      <w:r>
        <w:rPr>
          <w:rFonts w:ascii="Liberation Sans Narrow" w:hAnsi="Liberation Sans Narrow" w:cs="Consolas"/>
          <w:sz w:val="24"/>
          <w:szCs w:val="24"/>
        </w:rPr>
        <w:tab/>
        <w:t>ИЗПЪЛНИТЕЛЕН ДИРЕКТОР</w:t>
      </w:r>
    </w:p>
    <w:sectPr w:rsidR="00E75B98" w:rsidRPr="008279CF" w:rsidSect="00F2791C">
      <w:footerReference w:type="default" r:id="rId8"/>
      <w:headerReference w:type="first" r:id="rId9"/>
      <w:pgSz w:w="11906" w:h="16838"/>
      <w:pgMar w:top="1417" w:right="991" w:bottom="993" w:left="1417" w:header="708" w:footer="4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E68" w:rsidRDefault="00D63E68" w:rsidP="0067783D">
      <w:pPr>
        <w:spacing w:after="0" w:line="240" w:lineRule="auto"/>
      </w:pPr>
      <w:r>
        <w:separator/>
      </w:r>
    </w:p>
  </w:endnote>
  <w:endnote w:type="continuationSeparator" w:id="0">
    <w:p w:rsidR="00D63E68" w:rsidRDefault="00D63E68" w:rsidP="00677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Narrow">
    <w:altName w:val="Arial Narrow"/>
    <w:charset w:val="CC"/>
    <w:family w:val="swiss"/>
    <w:pitch w:val="variable"/>
    <w:sig w:usb0="00000001" w:usb1="500078FB" w:usb2="00000000" w:usb3="00000000" w:csb0="0000009F" w:csb1="00000000"/>
  </w:font>
  <w:font w:name="Consolas">
    <w:panose1 w:val="020B0609020204030204"/>
    <w:charset w:val="CC"/>
    <w:family w:val="modern"/>
    <w:pitch w:val="fixed"/>
    <w:sig w:usb0="E10002FF" w:usb1="4000F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91C" w:rsidRPr="00D80761" w:rsidRDefault="00D80761">
    <w:pPr>
      <w:pStyle w:val="a5"/>
      <w:rPr>
        <w:sz w:val="12"/>
        <w:szCs w:val="16"/>
      </w:rPr>
    </w:pPr>
    <w:r w:rsidRPr="00D80761">
      <w:rPr>
        <w:sz w:val="12"/>
      </w:rPr>
      <w:fldChar w:fldCharType="begin"/>
    </w:r>
    <w:r w:rsidRPr="00D80761">
      <w:rPr>
        <w:sz w:val="12"/>
      </w:rPr>
      <w:instrText xml:space="preserve"> FILENAME  \* Lower \p  \* MERGEFORMAT </w:instrText>
    </w:r>
    <w:r w:rsidRPr="00D80761">
      <w:rPr>
        <w:sz w:val="12"/>
      </w:rPr>
      <w:fldChar w:fldCharType="separate"/>
    </w:r>
    <w:r w:rsidRPr="00D80761">
      <w:rPr>
        <w:noProof/>
        <w:sz w:val="12"/>
        <w:szCs w:val="16"/>
      </w:rPr>
      <w:t>\</w:t>
    </w:r>
    <w:r w:rsidRPr="00D80761">
      <w:rPr>
        <w:noProof/>
        <w:sz w:val="12"/>
      </w:rPr>
      <w:t>\pp-vratza\docs\справки централи\цени_2015\цени-2015\kevr_31-03-2015\обосновка цени 2015.docx</w:t>
    </w:r>
    <w:r w:rsidRPr="00D80761">
      <w:rPr>
        <w:noProof/>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E68" w:rsidRDefault="00D63E68" w:rsidP="0067783D">
      <w:pPr>
        <w:spacing w:after="0" w:line="240" w:lineRule="auto"/>
      </w:pPr>
      <w:r>
        <w:separator/>
      </w:r>
    </w:p>
  </w:footnote>
  <w:footnote w:type="continuationSeparator" w:id="0">
    <w:p w:rsidR="00D63E68" w:rsidRDefault="00D63E68" w:rsidP="006778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91C" w:rsidRPr="00F64643" w:rsidRDefault="00F2791C" w:rsidP="000A7960">
    <w:pPr>
      <w:pStyle w:val="a3"/>
      <w:tabs>
        <w:tab w:val="clear" w:pos="4536"/>
        <w:tab w:val="clear" w:pos="9072"/>
      </w:tabs>
      <w:jc w:val="center"/>
      <w:rPr>
        <w:rFonts w:ascii="Bookman Old Style" w:hAnsi="Bookman Old Style"/>
        <w:b/>
        <w:color w:val="008080"/>
        <w:sz w:val="48"/>
        <w:szCs w:val="48"/>
        <w:u w:val="single"/>
      </w:rPr>
    </w:pPr>
    <w:r>
      <w:rPr>
        <w:rFonts w:ascii="Bookman Old Style" w:hAnsi="Bookman Old Style"/>
        <w:b/>
        <w:noProof/>
        <w:color w:val="008080"/>
        <w:sz w:val="48"/>
        <w:szCs w:val="48"/>
        <w:u w:val="single"/>
      </w:rPr>
      <w:drawing>
        <wp:anchor distT="0" distB="0" distL="114300" distR="114300" simplePos="0" relativeHeight="251659264" behindDoc="0" locked="0" layoutInCell="1" allowOverlap="1" wp14:anchorId="0AF9C123" wp14:editId="2A7308E6">
          <wp:simplePos x="0" y="0"/>
          <wp:positionH relativeFrom="column">
            <wp:posOffset>-569595</wp:posOffset>
          </wp:positionH>
          <wp:positionV relativeFrom="paragraph">
            <wp:posOffset>-220980</wp:posOffset>
          </wp:positionV>
          <wp:extent cx="838200" cy="838200"/>
          <wp:effectExtent l="0" t="0" r="0" b="0"/>
          <wp:wrapNone/>
          <wp:docPr id="3" name="Picture 2" descr="I:\TOOLS\TOPLO_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OOLS\TOPLO_new.gif"/>
                  <pic:cNvPicPr>
                    <a:picLocks noChangeAspect="1" noChangeArrowheads="1"/>
                  </pic:cNvPicPr>
                </pic:nvPicPr>
                <pic:blipFill>
                  <a:blip r:embed="rId1"/>
                  <a:srcRect/>
                  <a:stretch>
                    <a:fillRect/>
                  </a:stretch>
                </pic:blipFill>
                <pic:spPr bwMode="auto">
                  <a:xfrm>
                    <a:off x="0" y="0"/>
                    <a:ext cx="838200" cy="838200"/>
                  </a:xfrm>
                  <a:prstGeom prst="rect">
                    <a:avLst/>
                  </a:prstGeom>
                  <a:noFill/>
                  <a:ln w="9525">
                    <a:noFill/>
                    <a:miter lim="800000"/>
                    <a:headEnd/>
                    <a:tailEnd/>
                  </a:ln>
                </pic:spPr>
              </pic:pic>
            </a:graphicData>
          </a:graphic>
        </wp:anchor>
      </w:drawing>
    </w:r>
    <w:r w:rsidRPr="00F64643">
      <w:rPr>
        <w:rFonts w:ascii="Bookman Old Style" w:hAnsi="Bookman Old Style"/>
        <w:b/>
        <w:color w:val="008080"/>
        <w:sz w:val="48"/>
        <w:szCs w:val="48"/>
        <w:u w:val="single"/>
      </w:rPr>
      <w:t>ТОПЛОФИКАЦИЯ – ВРАЦА   ЕАД</w:t>
    </w:r>
  </w:p>
  <w:p w:rsidR="00F2791C" w:rsidRDefault="00F2791C" w:rsidP="000A7960">
    <w:pPr>
      <w:pStyle w:val="a3"/>
      <w:pBdr>
        <w:bottom w:val="single" w:sz="12" w:space="1" w:color="auto"/>
      </w:pBdr>
      <w:tabs>
        <w:tab w:val="clear" w:pos="4536"/>
      </w:tabs>
      <w:jc w:val="center"/>
      <w:rPr>
        <w:rFonts w:ascii="Bookman Old Style" w:hAnsi="Bookman Old Style"/>
        <w:sz w:val="16"/>
        <w:szCs w:val="16"/>
      </w:rPr>
    </w:pPr>
    <w:r w:rsidRPr="00F64643">
      <w:rPr>
        <w:rFonts w:ascii="Bookman Old Style" w:hAnsi="Bookman Old Style"/>
        <w:sz w:val="16"/>
        <w:szCs w:val="16"/>
      </w:rPr>
      <w:t>гр. Враца 3000, ул. “Максим Горки”  № 9, тел.</w:t>
    </w:r>
    <w:r>
      <w:rPr>
        <w:rFonts w:ascii="Bookman Old Style" w:hAnsi="Bookman Old Style"/>
        <w:sz w:val="16"/>
        <w:szCs w:val="16"/>
      </w:rPr>
      <w:t>/</w:t>
    </w:r>
    <w:r w:rsidRPr="00F64643">
      <w:rPr>
        <w:rFonts w:ascii="Bookman Old Style" w:hAnsi="Bookman Old Style"/>
        <w:sz w:val="16"/>
        <w:szCs w:val="16"/>
      </w:rPr>
      <w:t xml:space="preserve">факс 092 </w:t>
    </w:r>
    <w:r w:rsidRPr="00F64643">
      <w:rPr>
        <w:rFonts w:ascii="Bookman Old Style" w:hAnsi="Bookman Old Style"/>
        <w:sz w:val="16"/>
        <w:szCs w:val="16"/>
        <w:lang w:val="en-US"/>
      </w:rPr>
      <w:t>6</w:t>
    </w:r>
    <w:r>
      <w:rPr>
        <w:rFonts w:ascii="Bookman Old Style" w:hAnsi="Bookman Old Style"/>
        <w:sz w:val="16"/>
        <w:szCs w:val="16"/>
      </w:rPr>
      <w:t>68318</w:t>
    </w:r>
    <w:r w:rsidRPr="00F64643">
      <w:rPr>
        <w:rFonts w:ascii="Bookman Old Style" w:hAnsi="Bookman Old Style"/>
        <w:sz w:val="16"/>
        <w:szCs w:val="16"/>
      </w:rPr>
      <w:t xml:space="preserve">, </w:t>
    </w:r>
    <w:r w:rsidRPr="00F64643">
      <w:rPr>
        <w:rFonts w:ascii="Bookman Old Style" w:hAnsi="Bookman Old Style"/>
        <w:sz w:val="16"/>
        <w:szCs w:val="16"/>
        <w:lang w:val="en-US"/>
      </w:rPr>
      <w:t xml:space="preserve">e-mail: </w:t>
    </w:r>
    <w:hyperlink r:id="rId2" w:history="1">
      <w:r w:rsidRPr="00F64643">
        <w:rPr>
          <w:rStyle w:val="a7"/>
          <w:rFonts w:ascii="Bookman Old Style" w:hAnsi="Bookman Old Style"/>
          <w:sz w:val="16"/>
          <w:szCs w:val="16"/>
          <w:lang w:val="en-US"/>
        </w:rPr>
        <w:t>toplo_vr@m-real.net</w:t>
      </w:r>
    </w:hyperlink>
  </w:p>
  <w:p w:rsidR="00F2791C" w:rsidRDefault="00F2791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62A2"/>
    <w:multiLevelType w:val="hybridMultilevel"/>
    <w:tmpl w:val="5EB60118"/>
    <w:lvl w:ilvl="0" w:tplc="B4EC63D6">
      <w:start w:val="1"/>
      <w:numFmt w:val="upperRoman"/>
      <w:lvlText w:val="%1."/>
      <w:lvlJc w:val="left"/>
      <w:pPr>
        <w:ind w:left="1425" w:hanging="720"/>
      </w:pPr>
      <w:rPr>
        <w:rFonts w:hint="default"/>
      </w:rPr>
    </w:lvl>
    <w:lvl w:ilvl="1" w:tplc="04020019">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
    <w:nsid w:val="22C64B2D"/>
    <w:multiLevelType w:val="hybridMultilevel"/>
    <w:tmpl w:val="7E26DD34"/>
    <w:lvl w:ilvl="0" w:tplc="0402000F">
      <w:start w:val="1"/>
      <w:numFmt w:val="decimal"/>
      <w:lvlText w:val="%1."/>
      <w:lvlJc w:val="left"/>
      <w:pPr>
        <w:ind w:left="1420" w:hanging="360"/>
      </w:pPr>
    </w:lvl>
    <w:lvl w:ilvl="1" w:tplc="04020019">
      <w:start w:val="1"/>
      <w:numFmt w:val="lowerLetter"/>
      <w:lvlText w:val="%2."/>
      <w:lvlJc w:val="left"/>
      <w:pPr>
        <w:ind w:left="2140" w:hanging="360"/>
      </w:pPr>
    </w:lvl>
    <w:lvl w:ilvl="2" w:tplc="0402001B" w:tentative="1">
      <w:start w:val="1"/>
      <w:numFmt w:val="lowerRoman"/>
      <w:lvlText w:val="%3."/>
      <w:lvlJc w:val="right"/>
      <w:pPr>
        <w:ind w:left="2860" w:hanging="180"/>
      </w:pPr>
    </w:lvl>
    <w:lvl w:ilvl="3" w:tplc="0402000F" w:tentative="1">
      <w:start w:val="1"/>
      <w:numFmt w:val="decimal"/>
      <w:lvlText w:val="%4."/>
      <w:lvlJc w:val="left"/>
      <w:pPr>
        <w:ind w:left="3580" w:hanging="360"/>
      </w:pPr>
    </w:lvl>
    <w:lvl w:ilvl="4" w:tplc="04020019" w:tentative="1">
      <w:start w:val="1"/>
      <w:numFmt w:val="lowerLetter"/>
      <w:lvlText w:val="%5."/>
      <w:lvlJc w:val="left"/>
      <w:pPr>
        <w:ind w:left="4300" w:hanging="360"/>
      </w:pPr>
    </w:lvl>
    <w:lvl w:ilvl="5" w:tplc="0402001B" w:tentative="1">
      <w:start w:val="1"/>
      <w:numFmt w:val="lowerRoman"/>
      <w:lvlText w:val="%6."/>
      <w:lvlJc w:val="right"/>
      <w:pPr>
        <w:ind w:left="5020" w:hanging="180"/>
      </w:pPr>
    </w:lvl>
    <w:lvl w:ilvl="6" w:tplc="0402000F" w:tentative="1">
      <w:start w:val="1"/>
      <w:numFmt w:val="decimal"/>
      <w:lvlText w:val="%7."/>
      <w:lvlJc w:val="left"/>
      <w:pPr>
        <w:ind w:left="5740" w:hanging="360"/>
      </w:pPr>
    </w:lvl>
    <w:lvl w:ilvl="7" w:tplc="04020019" w:tentative="1">
      <w:start w:val="1"/>
      <w:numFmt w:val="lowerLetter"/>
      <w:lvlText w:val="%8."/>
      <w:lvlJc w:val="left"/>
      <w:pPr>
        <w:ind w:left="6460" w:hanging="360"/>
      </w:pPr>
    </w:lvl>
    <w:lvl w:ilvl="8" w:tplc="0402001B" w:tentative="1">
      <w:start w:val="1"/>
      <w:numFmt w:val="lowerRoman"/>
      <w:lvlText w:val="%9."/>
      <w:lvlJc w:val="right"/>
      <w:pPr>
        <w:ind w:left="7180" w:hanging="180"/>
      </w:pPr>
    </w:lvl>
  </w:abstractNum>
  <w:abstractNum w:abstractNumId="2">
    <w:nsid w:val="5B2E35FA"/>
    <w:multiLevelType w:val="hybridMultilevel"/>
    <w:tmpl w:val="6A302A34"/>
    <w:lvl w:ilvl="0" w:tplc="FC7A5BD0">
      <w:start w:val="1"/>
      <w:numFmt w:val="decimal"/>
      <w:lvlText w:val="%1."/>
      <w:lvlJc w:val="left"/>
      <w:pPr>
        <w:ind w:left="1780" w:hanging="360"/>
      </w:pPr>
      <w:rPr>
        <w:rFonts w:hint="default"/>
      </w:rPr>
    </w:lvl>
    <w:lvl w:ilvl="1" w:tplc="04020019" w:tentative="1">
      <w:start w:val="1"/>
      <w:numFmt w:val="lowerLetter"/>
      <w:lvlText w:val="%2."/>
      <w:lvlJc w:val="left"/>
      <w:pPr>
        <w:ind w:left="2500" w:hanging="360"/>
      </w:pPr>
    </w:lvl>
    <w:lvl w:ilvl="2" w:tplc="0402001B" w:tentative="1">
      <w:start w:val="1"/>
      <w:numFmt w:val="lowerRoman"/>
      <w:lvlText w:val="%3."/>
      <w:lvlJc w:val="right"/>
      <w:pPr>
        <w:ind w:left="3220" w:hanging="180"/>
      </w:pPr>
    </w:lvl>
    <w:lvl w:ilvl="3" w:tplc="0402000F" w:tentative="1">
      <w:start w:val="1"/>
      <w:numFmt w:val="decimal"/>
      <w:lvlText w:val="%4."/>
      <w:lvlJc w:val="left"/>
      <w:pPr>
        <w:ind w:left="3940" w:hanging="360"/>
      </w:pPr>
    </w:lvl>
    <w:lvl w:ilvl="4" w:tplc="04020019" w:tentative="1">
      <w:start w:val="1"/>
      <w:numFmt w:val="lowerLetter"/>
      <w:lvlText w:val="%5."/>
      <w:lvlJc w:val="left"/>
      <w:pPr>
        <w:ind w:left="4660" w:hanging="360"/>
      </w:pPr>
    </w:lvl>
    <w:lvl w:ilvl="5" w:tplc="0402001B" w:tentative="1">
      <w:start w:val="1"/>
      <w:numFmt w:val="lowerRoman"/>
      <w:lvlText w:val="%6."/>
      <w:lvlJc w:val="right"/>
      <w:pPr>
        <w:ind w:left="5380" w:hanging="180"/>
      </w:pPr>
    </w:lvl>
    <w:lvl w:ilvl="6" w:tplc="0402000F" w:tentative="1">
      <w:start w:val="1"/>
      <w:numFmt w:val="decimal"/>
      <w:lvlText w:val="%7."/>
      <w:lvlJc w:val="left"/>
      <w:pPr>
        <w:ind w:left="6100" w:hanging="360"/>
      </w:pPr>
    </w:lvl>
    <w:lvl w:ilvl="7" w:tplc="04020019" w:tentative="1">
      <w:start w:val="1"/>
      <w:numFmt w:val="lowerLetter"/>
      <w:lvlText w:val="%8."/>
      <w:lvlJc w:val="left"/>
      <w:pPr>
        <w:ind w:left="6820" w:hanging="360"/>
      </w:pPr>
    </w:lvl>
    <w:lvl w:ilvl="8" w:tplc="0402001B" w:tentative="1">
      <w:start w:val="1"/>
      <w:numFmt w:val="lowerRoman"/>
      <w:lvlText w:val="%9."/>
      <w:lvlJc w:val="right"/>
      <w:pPr>
        <w:ind w:left="75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C1E"/>
    <w:rsid w:val="00044974"/>
    <w:rsid w:val="00084312"/>
    <w:rsid w:val="00090818"/>
    <w:rsid w:val="00094262"/>
    <w:rsid w:val="000A0872"/>
    <w:rsid w:val="000A7960"/>
    <w:rsid w:val="000D0C07"/>
    <w:rsid w:val="0010564C"/>
    <w:rsid w:val="00127235"/>
    <w:rsid w:val="0013530C"/>
    <w:rsid w:val="00153AD2"/>
    <w:rsid w:val="0015541D"/>
    <w:rsid w:val="00162E2A"/>
    <w:rsid w:val="00166FB2"/>
    <w:rsid w:val="001758D7"/>
    <w:rsid w:val="001919E2"/>
    <w:rsid w:val="0019545A"/>
    <w:rsid w:val="001A07AB"/>
    <w:rsid w:val="001A10F8"/>
    <w:rsid w:val="001B6DC2"/>
    <w:rsid w:val="001E0C1E"/>
    <w:rsid w:val="001E2F52"/>
    <w:rsid w:val="001F0AD4"/>
    <w:rsid w:val="001F32EF"/>
    <w:rsid w:val="00200DFB"/>
    <w:rsid w:val="00240130"/>
    <w:rsid w:val="002566DE"/>
    <w:rsid w:val="0027039B"/>
    <w:rsid w:val="0028057B"/>
    <w:rsid w:val="002C08C3"/>
    <w:rsid w:val="002D5B22"/>
    <w:rsid w:val="002D6AF5"/>
    <w:rsid w:val="003024BD"/>
    <w:rsid w:val="00316597"/>
    <w:rsid w:val="00317F3E"/>
    <w:rsid w:val="00321EE1"/>
    <w:rsid w:val="00331A92"/>
    <w:rsid w:val="003326D5"/>
    <w:rsid w:val="003567A9"/>
    <w:rsid w:val="003729CB"/>
    <w:rsid w:val="003954F4"/>
    <w:rsid w:val="00397972"/>
    <w:rsid w:val="003B4DA7"/>
    <w:rsid w:val="003E0FA3"/>
    <w:rsid w:val="003E5116"/>
    <w:rsid w:val="003F5083"/>
    <w:rsid w:val="004118A8"/>
    <w:rsid w:val="00412DCE"/>
    <w:rsid w:val="004261EF"/>
    <w:rsid w:val="00440793"/>
    <w:rsid w:val="00481321"/>
    <w:rsid w:val="004F126F"/>
    <w:rsid w:val="00517CCD"/>
    <w:rsid w:val="00564B07"/>
    <w:rsid w:val="005731E1"/>
    <w:rsid w:val="00585E67"/>
    <w:rsid w:val="005B24FB"/>
    <w:rsid w:val="005B3B48"/>
    <w:rsid w:val="005D04A6"/>
    <w:rsid w:val="005F3455"/>
    <w:rsid w:val="00605970"/>
    <w:rsid w:val="00632154"/>
    <w:rsid w:val="00637690"/>
    <w:rsid w:val="00642907"/>
    <w:rsid w:val="006508BF"/>
    <w:rsid w:val="006733AD"/>
    <w:rsid w:val="0067783D"/>
    <w:rsid w:val="006A4A67"/>
    <w:rsid w:val="006B62DC"/>
    <w:rsid w:val="006E73FA"/>
    <w:rsid w:val="006F523C"/>
    <w:rsid w:val="00743507"/>
    <w:rsid w:val="007475FF"/>
    <w:rsid w:val="0076115D"/>
    <w:rsid w:val="00780F79"/>
    <w:rsid w:val="007A3836"/>
    <w:rsid w:val="007A50A0"/>
    <w:rsid w:val="007C62DF"/>
    <w:rsid w:val="007D29B8"/>
    <w:rsid w:val="007F5204"/>
    <w:rsid w:val="00822B28"/>
    <w:rsid w:val="008279CF"/>
    <w:rsid w:val="00832328"/>
    <w:rsid w:val="008529F7"/>
    <w:rsid w:val="00864AA6"/>
    <w:rsid w:val="00886E73"/>
    <w:rsid w:val="008948B7"/>
    <w:rsid w:val="008B3101"/>
    <w:rsid w:val="008B4013"/>
    <w:rsid w:val="008F2A4E"/>
    <w:rsid w:val="0091389A"/>
    <w:rsid w:val="00913ECB"/>
    <w:rsid w:val="00937DE6"/>
    <w:rsid w:val="00957498"/>
    <w:rsid w:val="00972DB5"/>
    <w:rsid w:val="009B57DE"/>
    <w:rsid w:val="009E138B"/>
    <w:rsid w:val="009F10FB"/>
    <w:rsid w:val="00A07CFC"/>
    <w:rsid w:val="00A22771"/>
    <w:rsid w:val="00A30F54"/>
    <w:rsid w:val="00A30FCC"/>
    <w:rsid w:val="00A349FB"/>
    <w:rsid w:val="00A90995"/>
    <w:rsid w:val="00AC7574"/>
    <w:rsid w:val="00AD0032"/>
    <w:rsid w:val="00AD46C0"/>
    <w:rsid w:val="00AF2CBE"/>
    <w:rsid w:val="00B35DE5"/>
    <w:rsid w:val="00B5082A"/>
    <w:rsid w:val="00B74F8F"/>
    <w:rsid w:val="00B911DB"/>
    <w:rsid w:val="00BA4C7A"/>
    <w:rsid w:val="00BD057E"/>
    <w:rsid w:val="00BE7669"/>
    <w:rsid w:val="00BF0E90"/>
    <w:rsid w:val="00BF0FF4"/>
    <w:rsid w:val="00BF2210"/>
    <w:rsid w:val="00BF79BB"/>
    <w:rsid w:val="00C05FBA"/>
    <w:rsid w:val="00C20E07"/>
    <w:rsid w:val="00C27882"/>
    <w:rsid w:val="00C60EBE"/>
    <w:rsid w:val="00C82407"/>
    <w:rsid w:val="00C839B8"/>
    <w:rsid w:val="00C9409D"/>
    <w:rsid w:val="00C943B3"/>
    <w:rsid w:val="00CB74BA"/>
    <w:rsid w:val="00CD765D"/>
    <w:rsid w:val="00CE2AE3"/>
    <w:rsid w:val="00CF7835"/>
    <w:rsid w:val="00D02E50"/>
    <w:rsid w:val="00D15B47"/>
    <w:rsid w:val="00D36084"/>
    <w:rsid w:val="00D458A2"/>
    <w:rsid w:val="00D531B5"/>
    <w:rsid w:val="00D616B8"/>
    <w:rsid w:val="00D63E68"/>
    <w:rsid w:val="00D64105"/>
    <w:rsid w:val="00D77DB8"/>
    <w:rsid w:val="00D80761"/>
    <w:rsid w:val="00D93B06"/>
    <w:rsid w:val="00DC011A"/>
    <w:rsid w:val="00DC1A5C"/>
    <w:rsid w:val="00DC489D"/>
    <w:rsid w:val="00E00B32"/>
    <w:rsid w:val="00E01308"/>
    <w:rsid w:val="00E01543"/>
    <w:rsid w:val="00E016DF"/>
    <w:rsid w:val="00E01DF7"/>
    <w:rsid w:val="00E23FD5"/>
    <w:rsid w:val="00E25B26"/>
    <w:rsid w:val="00E54116"/>
    <w:rsid w:val="00E60216"/>
    <w:rsid w:val="00E6037C"/>
    <w:rsid w:val="00E75B98"/>
    <w:rsid w:val="00E761B4"/>
    <w:rsid w:val="00E86F21"/>
    <w:rsid w:val="00EA5453"/>
    <w:rsid w:val="00EA6111"/>
    <w:rsid w:val="00EC0499"/>
    <w:rsid w:val="00EC5F02"/>
    <w:rsid w:val="00EF5B97"/>
    <w:rsid w:val="00F01444"/>
    <w:rsid w:val="00F036DF"/>
    <w:rsid w:val="00F07FEA"/>
    <w:rsid w:val="00F26534"/>
    <w:rsid w:val="00F2791C"/>
    <w:rsid w:val="00F43936"/>
    <w:rsid w:val="00F550CD"/>
    <w:rsid w:val="00F70846"/>
    <w:rsid w:val="00F82A59"/>
    <w:rsid w:val="00FB3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05456B25-62D6-41EA-BBA2-529279F3A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67783D"/>
    <w:pPr>
      <w:tabs>
        <w:tab w:val="center" w:pos="4536"/>
        <w:tab w:val="right" w:pos="9072"/>
      </w:tabs>
      <w:spacing w:after="0" w:line="240" w:lineRule="auto"/>
    </w:pPr>
  </w:style>
  <w:style w:type="character" w:customStyle="1" w:styleId="a4">
    <w:name w:val="Горен колонтитул Знак"/>
    <w:basedOn w:val="a0"/>
    <w:link w:val="a3"/>
    <w:rsid w:val="0067783D"/>
  </w:style>
  <w:style w:type="paragraph" w:styleId="a5">
    <w:name w:val="footer"/>
    <w:basedOn w:val="a"/>
    <w:link w:val="a6"/>
    <w:uiPriority w:val="99"/>
    <w:unhideWhenUsed/>
    <w:rsid w:val="0067783D"/>
    <w:pPr>
      <w:tabs>
        <w:tab w:val="center" w:pos="4536"/>
        <w:tab w:val="right" w:pos="9072"/>
      </w:tabs>
      <w:spacing w:after="0" w:line="240" w:lineRule="auto"/>
    </w:pPr>
  </w:style>
  <w:style w:type="character" w:customStyle="1" w:styleId="a6">
    <w:name w:val="Долен колонтитул Знак"/>
    <w:basedOn w:val="a0"/>
    <w:link w:val="a5"/>
    <w:uiPriority w:val="99"/>
    <w:rsid w:val="0067783D"/>
  </w:style>
  <w:style w:type="character" w:styleId="a7">
    <w:name w:val="Hyperlink"/>
    <w:basedOn w:val="a0"/>
    <w:rsid w:val="0067783D"/>
    <w:rPr>
      <w:color w:val="0000FF"/>
      <w:u w:val="single"/>
    </w:rPr>
  </w:style>
  <w:style w:type="paragraph" w:styleId="a8">
    <w:name w:val="List Paragraph"/>
    <w:basedOn w:val="a"/>
    <w:uiPriority w:val="34"/>
    <w:qFormat/>
    <w:rsid w:val="001E0C1E"/>
    <w:pPr>
      <w:ind w:left="720"/>
      <w:contextualSpacing/>
    </w:pPr>
  </w:style>
  <w:style w:type="paragraph" w:styleId="a9">
    <w:name w:val="Document Map"/>
    <w:basedOn w:val="a"/>
    <w:link w:val="aa"/>
    <w:uiPriority w:val="99"/>
    <w:semiHidden/>
    <w:unhideWhenUsed/>
    <w:rsid w:val="000A7960"/>
    <w:pPr>
      <w:spacing w:after="0" w:line="240" w:lineRule="auto"/>
    </w:pPr>
    <w:rPr>
      <w:rFonts w:ascii="Tahoma" w:hAnsi="Tahoma" w:cs="Tahoma"/>
      <w:sz w:val="16"/>
      <w:szCs w:val="16"/>
    </w:rPr>
  </w:style>
  <w:style w:type="character" w:customStyle="1" w:styleId="aa">
    <w:name w:val="План на документа Знак"/>
    <w:basedOn w:val="a0"/>
    <w:link w:val="a9"/>
    <w:uiPriority w:val="99"/>
    <w:semiHidden/>
    <w:rsid w:val="000A7960"/>
    <w:rPr>
      <w:rFonts w:ascii="Tahoma" w:hAnsi="Tahoma" w:cs="Tahoma"/>
      <w:sz w:val="16"/>
      <w:szCs w:val="16"/>
    </w:rPr>
  </w:style>
  <w:style w:type="paragraph" w:styleId="ab">
    <w:name w:val="Balloon Text"/>
    <w:basedOn w:val="a"/>
    <w:link w:val="ac"/>
    <w:uiPriority w:val="99"/>
    <w:semiHidden/>
    <w:unhideWhenUsed/>
    <w:rsid w:val="00F2791C"/>
    <w:pPr>
      <w:spacing w:after="0" w:line="240" w:lineRule="auto"/>
    </w:pPr>
    <w:rPr>
      <w:rFonts w:ascii="Tahoma" w:hAnsi="Tahoma" w:cs="Tahoma"/>
      <w:sz w:val="16"/>
      <w:szCs w:val="16"/>
    </w:rPr>
  </w:style>
  <w:style w:type="character" w:customStyle="1" w:styleId="ac">
    <w:name w:val="Изнесен текст Знак"/>
    <w:basedOn w:val="a0"/>
    <w:link w:val="ab"/>
    <w:uiPriority w:val="99"/>
    <w:semiHidden/>
    <w:rsid w:val="00F279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toplo_vr@m-real.net" TargetMode="External"/><Relationship Id="rId1" Type="http://schemas.openxmlformats.org/officeDocument/2006/relationships/image" Target="media/image1.gi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A15F6-D437-4D48-98E7-8BE128D42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4</Pages>
  <Words>1666</Words>
  <Characters>9500</Characters>
  <Application>Microsoft Office Word</Application>
  <DocSecurity>0</DocSecurity>
  <Lines>79</Lines>
  <Paragraphs>22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Petkov</dc:creator>
  <cp:lastModifiedBy>Petko Petkov</cp:lastModifiedBy>
  <cp:revision>52</cp:revision>
  <cp:lastPrinted>2012-04-02T12:18:00Z</cp:lastPrinted>
  <dcterms:created xsi:type="dcterms:W3CDTF">2015-03-26T09:14:00Z</dcterms:created>
  <dcterms:modified xsi:type="dcterms:W3CDTF">2015-03-31T14:07:00Z</dcterms:modified>
</cp:coreProperties>
</file>